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4D3" w:rsidRDefault="003314D3" w:rsidP="003314D3">
      <w:pPr>
        <w:spacing w:after="120" w:line="240" w:lineRule="auto"/>
        <w:rPr>
          <w:rFonts w:ascii="Segoe UI" w:eastAsia="Times New Roman" w:hAnsi="Segoe UI" w:cs="Segoe UI"/>
          <w:b/>
          <w:bCs/>
          <w:color w:val="1A1D23"/>
          <w:sz w:val="21"/>
          <w:lang w:eastAsia="fr-FR"/>
        </w:rPr>
      </w:pPr>
    </w:p>
    <w:p w:rsidR="003314D3" w:rsidRDefault="003314D3" w:rsidP="003314D3">
      <w:pPr>
        <w:spacing w:after="120" w:line="240" w:lineRule="auto"/>
        <w:rPr>
          <w:rFonts w:ascii="Segoe UI" w:eastAsia="Times New Roman" w:hAnsi="Segoe UI" w:cs="Segoe UI"/>
          <w:b/>
          <w:bCs/>
          <w:color w:val="1A1D23"/>
          <w:sz w:val="21"/>
          <w:lang w:eastAsia="fr-FR"/>
        </w:rPr>
      </w:pPr>
      <w:r>
        <w:rPr>
          <w:rFonts w:ascii="Segoe UI" w:eastAsia="Times New Roman" w:hAnsi="Segoe UI" w:cs="Segoe UI"/>
          <w:b/>
          <w:bCs/>
          <w:color w:val="1A1D23"/>
          <w:sz w:val="21"/>
          <w:lang w:eastAsia="fr-FR"/>
        </w:rPr>
        <w:t xml:space="preserve">Sommaire : </w:t>
      </w:r>
    </w:p>
    <w:p w:rsidR="003314D3" w:rsidRDefault="003314D3" w:rsidP="003314D3">
      <w:pPr>
        <w:spacing w:after="120" w:line="240" w:lineRule="auto"/>
        <w:rPr>
          <w:rFonts w:ascii="Segoe UI" w:eastAsia="Times New Roman" w:hAnsi="Segoe UI" w:cs="Segoe UI"/>
          <w:b/>
          <w:bCs/>
          <w:color w:val="1A1D23"/>
          <w:sz w:val="21"/>
          <w:lang w:eastAsia="fr-FR"/>
        </w:rPr>
      </w:pPr>
    </w:p>
    <w:p w:rsidR="003314D3" w:rsidRPr="003314D3" w:rsidRDefault="003314D3" w:rsidP="003314D3">
      <w:pPr>
        <w:numPr>
          <w:ilvl w:val="0"/>
          <w:numId w:val="1"/>
        </w:numPr>
        <w:spacing w:after="120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b/>
          <w:bCs/>
          <w:color w:val="1A1D23"/>
          <w:sz w:val="21"/>
          <w:lang w:eastAsia="fr-FR"/>
        </w:rPr>
        <w:t>Mécanique</w:t>
      </w: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 :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Cinématique et dynamique des mouvements.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Lois de Newton et systèmes de forces.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Conservation de l’énergie et de la quantité de mouvement.</w:t>
      </w:r>
    </w:p>
    <w:p w:rsidR="003314D3" w:rsidRPr="003314D3" w:rsidRDefault="003314D3" w:rsidP="003314D3">
      <w:pPr>
        <w:numPr>
          <w:ilvl w:val="0"/>
          <w:numId w:val="1"/>
        </w:numPr>
        <w:spacing w:after="120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b/>
          <w:bCs/>
          <w:color w:val="1A1D23"/>
          <w:sz w:val="21"/>
          <w:lang w:eastAsia="fr-FR"/>
        </w:rPr>
        <w:t>Thermodynamique</w:t>
      </w: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 :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Principes de base (énergie, chaleur, travail).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Lois des gaz et changements d’état.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Cycle de Carnot et rendements.</w:t>
      </w:r>
    </w:p>
    <w:p w:rsidR="003314D3" w:rsidRPr="003314D3" w:rsidRDefault="003314D3" w:rsidP="003314D3">
      <w:pPr>
        <w:numPr>
          <w:ilvl w:val="0"/>
          <w:numId w:val="1"/>
        </w:numPr>
        <w:spacing w:after="120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b/>
          <w:bCs/>
          <w:color w:val="1A1D23"/>
          <w:sz w:val="21"/>
          <w:lang w:eastAsia="fr-FR"/>
        </w:rPr>
        <w:t>Électricité</w:t>
      </w: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 :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Champs électriques et forces coulombiennes.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 xml:space="preserve">Circuits électriques : lois de Kirchhoff, résistances, </w:t>
      </w:r>
      <w:proofErr w:type="spellStart"/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capacitor</w:t>
      </w:r>
      <w:proofErr w:type="spellEnd"/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.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Magnétisme et loi de Faraday.</w:t>
      </w:r>
    </w:p>
    <w:p w:rsidR="003314D3" w:rsidRPr="003314D3" w:rsidRDefault="003314D3" w:rsidP="003314D3">
      <w:pPr>
        <w:numPr>
          <w:ilvl w:val="0"/>
          <w:numId w:val="1"/>
        </w:numPr>
        <w:spacing w:after="120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b/>
          <w:bCs/>
          <w:color w:val="1A1D23"/>
          <w:sz w:val="21"/>
          <w:lang w:eastAsia="fr-FR"/>
        </w:rPr>
        <w:t>Optique</w:t>
      </w: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 :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Propriétés de la lumière : réfraction, réflexion.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Instruments optiques (microscopes, télescopes).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Interférence et diffraction.</w:t>
      </w:r>
    </w:p>
    <w:p w:rsidR="003314D3" w:rsidRPr="003314D3" w:rsidRDefault="003314D3" w:rsidP="003314D3">
      <w:pPr>
        <w:numPr>
          <w:ilvl w:val="0"/>
          <w:numId w:val="1"/>
        </w:numPr>
        <w:spacing w:after="120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b/>
          <w:bCs/>
          <w:color w:val="1A1D23"/>
          <w:sz w:val="21"/>
          <w:lang w:eastAsia="fr-FR"/>
        </w:rPr>
        <w:t>Ondes</w:t>
      </w: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 :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Caractéristiques des ondes mécaniques et sonores.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Ondes électromagnétiques et leur propagation.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Phénomènes de superposition et de résonance.</w:t>
      </w:r>
    </w:p>
    <w:p w:rsidR="003314D3" w:rsidRPr="003314D3" w:rsidRDefault="003314D3" w:rsidP="003314D3">
      <w:pPr>
        <w:numPr>
          <w:ilvl w:val="0"/>
          <w:numId w:val="1"/>
        </w:numPr>
        <w:spacing w:after="120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b/>
          <w:bCs/>
          <w:color w:val="1A1D23"/>
          <w:sz w:val="21"/>
          <w:lang w:eastAsia="fr-FR"/>
        </w:rPr>
        <w:t>Modernes</w:t>
      </w: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 :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Introduction à la relativité restreinte.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Physique quantique : concepts clés et expériences fondamentales.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Applications de la physique moderne.</w:t>
      </w:r>
    </w:p>
    <w:p w:rsidR="003314D3" w:rsidRPr="003314D3" w:rsidRDefault="003314D3" w:rsidP="003314D3">
      <w:pPr>
        <w:numPr>
          <w:ilvl w:val="0"/>
          <w:numId w:val="1"/>
        </w:numPr>
        <w:spacing w:after="120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b/>
          <w:bCs/>
          <w:color w:val="1A1D23"/>
          <w:sz w:val="21"/>
          <w:lang w:eastAsia="fr-FR"/>
        </w:rPr>
        <w:t>Méthodologie et exercices</w:t>
      </w: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 :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Résolution de problèmes types.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Astuces méthodologiques pour les examens.</w:t>
      </w:r>
    </w:p>
    <w:p w:rsidR="003314D3" w:rsidRPr="003314D3" w:rsidRDefault="003314D3" w:rsidP="003314D3">
      <w:pPr>
        <w:numPr>
          <w:ilvl w:val="1"/>
          <w:numId w:val="1"/>
        </w:numPr>
        <w:spacing w:after="72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3314D3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Sujets d’annales et corrélations avec les programmes</w:t>
      </w:r>
    </w:p>
    <w:p w:rsidR="00396EED" w:rsidRDefault="003314D3"/>
    <w:sectPr w:rsidR="00396EED" w:rsidSect="00E243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362C4"/>
    <w:multiLevelType w:val="multilevel"/>
    <w:tmpl w:val="7F405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08"/>
  <w:drawingGridVerticalSpacing w:val="181"/>
  <w:displayHorizontalDrawingGridEvery w:val="2"/>
  <w:characterSpacingControl w:val="doNotCompress"/>
  <w:compat/>
  <w:rsids>
    <w:rsidRoot w:val="003314D3"/>
    <w:rsid w:val="00270A37"/>
    <w:rsid w:val="003314D3"/>
    <w:rsid w:val="003D1045"/>
    <w:rsid w:val="00567287"/>
    <w:rsid w:val="00861720"/>
    <w:rsid w:val="00DF1DB2"/>
    <w:rsid w:val="00E24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37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3314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8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884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2026-09-08T10:18:00Z</dcterms:created>
  <dcterms:modified xsi:type="dcterms:W3CDTF">2026-09-08T10:19:00Z</dcterms:modified>
</cp:coreProperties>
</file>