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70" w:rsidRPr="00765FD8" w:rsidRDefault="00B15E70">
      <w:pPr>
        <w:rPr>
          <w:sz w:val="28"/>
          <w:szCs w:val="28"/>
        </w:rPr>
      </w:pPr>
    </w:p>
    <w:p w:rsidR="00765FD8" w:rsidRDefault="00765FD8" w:rsidP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Sommaire </w:t>
      </w:r>
    </w:p>
    <w:p w:rsidR="00765FD8" w:rsidRDefault="00765FD8" w:rsidP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1. Introduction générale </w:t>
      </w:r>
    </w:p>
    <w:p w:rsidR="00765FD8" w:rsidRDefault="00765FD8" w:rsidP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Objectifs du tome 2 </w:t>
      </w:r>
    </w:p>
    <w:p w:rsidR="00765FD8" w:rsidRDefault="00765FD8" w:rsidP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Rappels du tome 1 (techniques du vide, propriétés de l’électron, etc.) </w:t>
      </w:r>
    </w:p>
    <w:p w:rsidR="00765FD8" w:rsidRDefault="00765FD8" w:rsidP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>2. L’électron dans les solides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Structure des solides : bandes d’énergie, niveaux permis et interdits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Modèle de bande (conducteurs, </w:t>
      </w:r>
      <w:proofErr w:type="spellStart"/>
      <w:r w:rsidRPr="00765FD8">
        <w:rPr>
          <w:sz w:val="28"/>
          <w:szCs w:val="28"/>
          <w:lang w:val="fr-FR"/>
        </w:rPr>
        <w:t>semi</w:t>
      </w:r>
      <w:r w:rsidRPr="00765FD8">
        <w:rPr>
          <w:rFonts w:ascii="Arial" w:hAnsi="Arial" w:cs="Arial"/>
          <w:sz w:val="28"/>
          <w:szCs w:val="28"/>
          <w:lang w:val="fr-FR"/>
        </w:rPr>
        <w:t>■</w:t>
      </w:r>
      <w:r w:rsidRPr="00765FD8">
        <w:rPr>
          <w:sz w:val="28"/>
          <w:szCs w:val="28"/>
          <w:lang w:val="fr-FR"/>
        </w:rPr>
        <w:t>conducteurs</w:t>
      </w:r>
      <w:proofErr w:type="spellEnd"/>
      <w:r w:rsidRPr="00765FD8">
        <w:rPr>
          <w:sz w:val="28"/>
          <w:szCs w:val="28"/>
          <w:lang w:val="fr-FR"/>
        </w:rPr>
        <w:t>, isolants)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Conduction électrique dans les métaux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>- Transport des porteurs de charge (mobilité, diffusion)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Effets de température, impuretés, défauts </w:t>
      </w:r>
    </w:p>
    <w:p w:rsidR="00831E6F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Exemples de matériaux d’intérêt en électronique et vide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>3. Émission des électrons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Principes de l’émission électronique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Émission thermoïonique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Effet de champ (émission par champ)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>- Effet secondaire (émission induite par impact)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Tension de sortie, rendement d’émission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Courant d’émission : lois de Richardson, Fowler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>–</w:t>
      </w:r>
      <w:proofErr w:type="spellStart"/>
      <w:r w:rsidRPr="00765FD8">
        <w:rPr>
          <w:sz w:val="28"/>
          <w:szCs w:val="28"/>
          <w:lang w:val="fr-FR"/>
        </w:rPr>
        <w:t>Nordheim</w:t>
      </w:r>
      <w:proofErr w:type="spellEnd"/>
      <w:r w:rsidRPr="00765FD8">
        <w:rPr>
          <w:sz w:val="28"/>
          <w:szCs w:val="28"/>
          <w:lang w:val="fr-FR"/>
        </w:rPr>
        <w:t>, etc.</w:t>
      </w:r>
    </w:p>
    <w:p w:rsidR="00831E6F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Influence des surfaces, du vide, de la température</w:t>
      </w:r>
    </w:p>
    <w:p w:rsidR="00831E6F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Techniques et mesures d’émission électronique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4. Construction des tubes électroniques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Composants fondamentaux d’un tube (cathode, anode, grille, blindage) </w:t>
      </w:r>
    </w:p>
    <w:p w:rsidR="00831E6F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lastRenderedPageBreak/>
        <w:t>- Types de tubes : diodes, triodes, pentodes, tubes spéciaux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Chauffage de la cathode (direct, indirect)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Grilles : fonctions, conception, influence sur les performances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Enveloppes et scellements sous vide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>- Champ électriques internes, trajectoire des électrons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Effets de charge d’espace, capacité interne, effets parasites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Techniques de fabrication des tubes </w:t>
      </w:r>
    </w:p>
    <w:p w:rsidR="00831E6F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Performances (gain, bande passante, puissance) et limitations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>5. Applications et perspectives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Utilisations classiques des tubes électroniques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Comparaison tubes vs </w:t>
      </w:r>
      <w:proofErr w:type="spellStart"/>
      <w:r w:rsidRPr="00765FD8">
        <w:rPr>
          <w:sz w:val="28"/>
          <w:szCs w:val="28"/>
          <w:lang w:val="fr-FR"/>
        </w:rPr>
        <w:t>semi</w:t>
      </w:r>
      <w:r w:rsidRPr="00765FD8">
        <w:rPr>
          <w:rFonts w:ascii="Arial" w:hAnsi="Arial" w:cs="Arial"/>
          <w:sz w:val="28"/>
          <w:szCs w:val="28"/>
          <w:lang w:val="fr-FR"/>
        </w:rPr>
        <w:t>■</w:t>
      </w:r>
      <w:r w:rsidRPr="00765FD8">
        <w:rPr>
          <w:sz w:val="28"/>
          <w:szCs w:val="28"/>
          <w:lang w:val="fr-FR"/>
        </w:rPr>
        <w:t>conducteurs</w:t>
      </w:r>
      <w:proofErr w:type="spellEnd"/>
      <w:r w:rsidRPr="00765FD8">
        <w:rPr>
          <w:sz w:val="28"/>
          <w:szCs w:val="28"/>
          <w:lang w:val="fr-FR"/>
        </w:rPr>
        <w:t xml:space="preserve">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>- Domaines encore favorables aux tubes (haute puissance, haute fréquence)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Innovations et tubes spéciaux</w:t>
      </w:r>
    </w:p>
    <w:p w:rsidR="00831E6F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Problèmes pratiques : vieillissement, stabilité, fiabilité </w:t>
      </w:r>
    </w:p>
    <w:p w:rsidR="00765FD8" w:rsidRDefault="00765FD8">
      <w:pPr>
        <w:rPr>
          <w:sz w:val="28"/>
          <w:szCs w:val="28"/>
          <w:lang w:val="fr-FR"/>
        </w:rPr>
      </w:pPr>
      <w:bookmarkStart w:id="0" w:name="_GoBack"/>
      <w:bookmarkEnd w:id="0"/>
      <w:r w:rsidRPr="00765FD8">
        <w:rPr>
          <w:sz w:val="28"/>
          <w:szCs w:val="28"/>
          <w:lang w:val="fr-FR"/>
        </w:rPr>
        <w:t xml:space="preserve">6. Annexes / compléments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Tables de données (travail des métaux, constantes physiques, efficacité d’émission)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- Formules et démonstrations détaillées </w:t>
      </w:r>
    </w:p>
    <w:p w:rsid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>- Index des matières</w:t>
      </w:r>
    </w:p>
    <w:p w:rsidR="00765FD8" w:rsidRPr="00765FD8" w:rsidRDefault="00765FD8">
      <w:pPr>
        <w:rPr>
          <w:sz w:val="28"/>
          <w:szCs w:val="28"/>
          <w:lang w:val="fr-FR"/>
        </w:rPr>
      </w:pPr>
      <w:r w:rsidRPr="00765FD8">
        <w:rPr>
          <w:sz w:val="28"/>
          <w:szCs w:val="28"/>
          <w:lang w:val="fr-FR"/>
        </w:rPr>
        <w:t xml:space="preserve"> - Bibliographie commentée</w:t>
      </w:r>
    </w:p>
    <w:sectPr w:rsidR="00765FD8" w:rsidRPr="00765F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D8"/>
    <w:rsid w:val="00765FD8"/>
    <w:rsid w:val="00831E6F"/>
    <w:rsid w:val="00B1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D6336-0352-4791-90CB-30CCE1AC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2</cp:revision>
  <dcterms:created xsi:type="dcterms:W3CDTF">2025-10-16T14:21:00Z</dcterms:created>
  <dcterms:modified xsi:type="dcterms:W3CDTF">2025-10-16T14:21:00Z</dcterms:modified>
</cp:coreProperties>
</file>