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9D" w:rsidRPr="00F34662" w:rsidRDefault="00F34662">
      <w:pPr>
        <w:pStyle w:val="Titre1"/>
      </w:pPr>
      <w:bookmarkStart w:id="0" w:name="_GoBack"/>
      <w:proofErr w:type="spellStart"/>
      <w:r w:rsidRPr="00F34662">
        <w:t>Chapitres</w:t>
      </w:r>
      <w:proofErr w:type="spellEnd"/>
    </w:p>
    <w:p w:rsidR="00804F9D" w:rsidRPr="00F34662" w:rsidRDefault="00F34662">
      <w:pPr>
        <w:pStyle w:val="Listenumros"/>
        <w:rPr>
          <w:sz w:val="28"/>
          <w:szCs w:val="28"/>
          <w:lang w:val="fr-FR"/>
        </w:rPr>
      </w:pPr>
      <w:r w:rsidRPr="00F34662">
        <w:rPr>
          <w:sz w:val="28"/>
          <w:szCs w:val="28"/>
          <w:lang w:val="fr-FR"/>
        </w:rPr>
        <w:t>Chapitre 1 – Généralités sur les convertisseurs, les sources et les charges</w:t>
      </w:r>
    </w:p>
    <w:p w:rsidR="00804F9D" w:rsidRPr="00F34662" w:rsidRDefault="00F34662">
      <w:pPr>
        <w:pStyle w:val="Listenumros"/>
        <w:rPr>
          <w:sz w:val="28"/>
          <w:szCs w:val="28"/>
          <w:lang w:val="fr-FR"/>
        </w:rPr>
      </w:pPr>
      <w:r w:rsidRPr="00F34662">
        <w:rPr>
          <w:sz w:val="28"/>
          <w:szCs w:val="28"/>
          <w:lang w:val="fr-FR"/>
        </w:rPr>
        <w:t>Chapitre 2 – Les semi‑conducteurs de puissance en commutation</w:t>
      </w:r>
    </w:p>
    <w:p w:rsidR="00804F9D" w:rsidRPr="00F34662" w:rsidRDefault="00F34662">
      <w:pPr>
        <w:pStyle w:val="Listenumros"/>
        <w:rPr>
          <w:sz w:val="28"/>
          <w:szCs w:val="28"/>
          <w:lang w:val="fr-FR"/>
        </w:rPr>
      </w:pPr>
      <w:r w:rsidRPr="00F34662">
        <w:rPr>
          <w:sz w:val="28"/>
          <w:szCs w:val="28"/>
          <w:lang w:val="fr-FR"/>
        </w:rPr>
        <w:t>Chapitre 3 – Présentation des structures des hacheurs</w:t>
      </w:r>
    </w:p>
    <w:p w:rsidR="00804F9D" w:rsidRPr="00F34662" w:rsidRDefault="00F34662">
      <w:pPr>
        <w:pStyle w:val="Listenumros"/>
        <w:rPr>
          <w:sz w:val="28"/>
          <w:szCs w:val="28"/>
          <w:lang w:val="fr-FR"/>
        </w:rPr>
      </w:pPr>
      <w:r w:rsidRPr="00F34662">
        <w:rPr>
          <w:sz w:val="28"/>
          <w:szCs w:val="28"/>
          <w:lang w:val="fr-FR"/>
        </w:rPr>
        <w:t>Chapitre 4 – Fonctionnement et caractéristiques des hacheurs directs</w:t>
      </w:r>
    </w:p>
    <w:p w:rsidR="00804F9D" w:rsidRPr="00F34662" w:rsidRDefault="00F34662">
      <w:pPr>
        <w:pStyle w:val="Listenumros"/>
        <w:rPr>
          <w:sz w:val="28"/>
          <w:szCs w:val="28"/>
        </w:rPr>
      </w:pPr>
      <w:proofErr w:type="spellStart"/>
      <w:r w:rsidRPr="00F34662">
        <w:rPr>
          <w:sz w:val="28"/>
          <w:szCs w:val="28"/>
        </w:rPr>
        <w:t>Chapitre</w:t>
      </w:r>
      <w:proofErr w:type="spellEnd"/>
      <w:r w:rsidRPr="00F34662">
        <w:rPr>
          <w:sz w:val="28"/>
          <w:szCs w:val="28"/>
        </w:rPr>
        <w:t xml:space="preserve"> 5 – </w:t>
      </w:r>
      <w:proofErr w:type="spellStart"/>
      <w:r w:rsidRPr="00F34662">
        <w:rPr>
          <w:sz w:val="28"/>
          <w:szCs w:val="28"/>
        </w:rPr>
        <w:t>L’extinction</w:t>
      </w:r>
      <w:proofErr w:type="spellEnd"/>
      <w:r w:rsidRPr="00F34662">
        <w:rPr>
          <w:sz w:val="28"/>
          <w:szCs w:val="28"/>
        </w:rPr>
        <w:t xml:space="preserve"> forcée des thyristors</w:t>
      </w:r>
    </w:p>
    <w:p w:rsidR="00804F9D" w:rsidRPr="00F34662" w:rsidRDefault="00F34662">
      <w:pPr>
        <w:pStyle w:val="Listenumros"/>
        <w:rPr>
          <w:sz w:val="28"/>
          <w:szCs w:val="28"/>
        </w:rPr>
      </w:pPr>
      <w:r w:rsidRPr="00F34662">
        <w:rPr>
          <w:sz w:val="28"/>
          <w:szCs w:val="28"/>
        </w:rPr>
        <w:t>Chapitre 6 – Les alimentations à découpage</w:t>
      </w:r>
    </w:p>
    <w:p w:rsidR="00804F9D" w:rsidRPr="00F34662" w:rsidRDefault="00F34662">
      <w:pPr>
        <w:pStyle w:val="Titre1"/>
      </w:pPr>
      <w:r w:rsidRPr="00F34662">
        <w:t xml:space="preserve">Appendices </w:t>
      </w:r>
      <w:proofErr w:type="gramStart"/>
      <w:r w:rsidRPr="00F34662">
        <w:t>et</w:t>
      </w:r>
      <w:proofErr w:type="gramEnd"/>
      <w:r w:rsidRPr="00F34662">
        <w:t xml:space="preserve"> sections complémentaires</w:t>
      </w:r>
    </w:p>
    <w:p w:rsidR="00804F9D" w:rsidRPr="00F34662" w:rsidRDefault="00F34662">
      <w:pPr>
        <w:pStyle w:val="Listepuces"/>
        <w:rPr>
          <w:sz w:val="28"/>
          <w:szCs w:val="28"/>
        </w:rPr>
      </w:pPr>
      <w:r w:rsidRPr="00F34662">
        <w:rPr>
          <w:sz w:val="28"/>
          <w:szCs w:val="28"/>
        </w:rPr>
        <w:t>Str</w:t>
      </w:r>
      <w:r w:rsidRPr="00F34662">
        <w:rPr>
          <w:sz w:val="28"/>
          <w:szCs w:val="28"/>
        </w:rPr>
        <w:t>uctures sans transformateur intermédiaire</w:t>
      </w:r>
    </w:p>
    <w:p w:rsidR="00804F9D" w:rsidRPr="00F34662" w:rsidRDefault="00F34662">
      <w:pPr>
        <w:pStyle w:val="Listepuces"/>
        <w:rPr>
          <w:sz w:val="28"/>
          <w:szCs w:val="28"/>
        </w:rPr>
      </w:pPr>
      <w:r w:rsidRPr="00F34662">
        <w:rPr>
          <w:sz w:val="28"/>
          <w:szCs w:val="28"/>
        </w:rPr>
        <w:t>Circuits d’aide à la commutation</w:t>
      </w:r>
    </w:p>
    <w:p w:rsidR="00804F9D" w:rsidRPr="00F34662" w:rsidRDefault="00F34662">
      <w:pPr>
        <w:pStyle w:val="Listepuces"/>
        <w:rPr>
          <w:sz w:val="28"/>
          <w:szCs w:val="28"/>
          <w:lang w:val="fr-FR"/>
        </w:rPr>
      </w:pPr>
      <w:r w:rsidRPr="00F34662">
        <w:rPr>
          <w:sz w:val="28"/>
          <w:szCs w:val="28"/>
          <w:lang w:val="fr-FR"/>
        </w:rPr>
        <w:t>Convertisseurs continu‑continu à interrupteurs résonnants</w:t>
      </w:r>
    </w:p>
    <w:p w:rsidR="00804F9D" w:rsidRPr="00F34662" w:rsidRDefault="00F34662">
      <w:pPr>
        <w:pStyle w:val="Listepuces"/>
        <w:rPr>
          <w:sz w:val="28"/>
          <w:szCs w:val="28"/>
          <w:lang w:val="fr-FR"/>
        </w:rPr>
      </w:pPr>
      <w:r w:rsidRPr="00F34662">
        <w:rPr>
          <w:sz w:val="28"/>
          <w:szCs w:val="28"/>
          <w:lang w:val="fr-FR"/>
        </w:rPr>
        <w:t>Applications des hacheurs à la traction électrique</w:t>
      </w:r>
    </w:p>
    <w:p w:rsidR="00804F9D" w:rsidRPr="00F34662" w:rsidRDefault="00F34662">
      <w:pPr>
        <w:pStyle w:val="Listepuces"/>
        <w:rPr>
          <w:sz w:val="28"/>
          <w:szCs w:val="28"/>
          <w:lang w:val="fr-FR"/>
        </w:rPr>
      </w:pPr>
      <w:r w:rsidRPr="00F34662">
        <w:rPr>
          <w:sz w:val="28"/>
          <w:szCs w:val="28"/>
          <w:lang w:val="fr-FR"/>
        </w:rPr>
        <w:t>Réduction des surtensions au blocage des interrupteurs</w:t>
      </w:r>
      <w:bookmarkEnd w:id="0"/>
    </w:p>
    <w:sectPr w:rsidR="00804F9D" w:rsidRPr="00F3466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04F9D"/>
    <w:rsid w:val="00AA1D8D"/>
    <w:rsid w:val="00B47730"/>
    <w:rsid w:val="00CB0664"/>
    <w:rsid w:val="00DE755C"/>
    <w:rsid w:val="00F346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9BF7A78-090B-463D-9D58-8287B41F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0175AC-9435-4223-B2B8-2F49A679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bibliotheque</cp:lastModifiedBy>
  <cp:revision>2</cp:revision>
  <dcterms:created xsi:type="dcterms:W3CDTF">2025-09-09T13:13:00Z</dcterms:created>
  <dcterms:modified xsi:type="dcterms:W3CDTF">2025-09-09T13:13:00Z</dcterms:modified>
  <cp:category/>
</cp:coreProperties>
</file>