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6CF" w:rsidRPr="003976CF" w:rsidRDefault="003976CF" w:rsidP="003976CF">
      <w:pPr>
        <w:spacing w:before="192" w:after="96" w:line="240" w:lineRule="auto"/>
        <w:outlineLvl w:val="2"/>
        <w:rPr>
          <w:rFonts w:ascii="Arial" w:eastAsia="Times New Roman" w:hAnsi="Arial" w:cs="Arial"/>
          <w:b/>
          <w:bCs/>
          <w:color w:val="2D3748"/>
          <w:sz w:val="29"/>
          <w:szCs w:val="29"/>
          <w:lang w:eastAsia="fr-FR"/>
        </w:rPr>
      </w:pPr>
      <w:r w:rsidRPr="003976CF">
        <w:rPr>
          <w:rFonts w:ascii="Arial" w:eastAsia="Times New Roman" w:hAnsi="Arial" w:cs="Arial"/>
          <w:b/>
          <w:bCs/>
          <w:color w:val="2D3748"/>
          <w:sz w:val="29"/>
          <w:szCs w:val="29"/>
          <w:lang w:eastAsia="fr-FR"/>
        </w:rPr>
        <w:t xml:space="preserve">Sommaire 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Introduction à la mécanique des milieux continus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Définition et importance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Historique et développement du domaine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Concepts fondamentaux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Déformation : types et mesures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Contraintes : définitions et lois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Propriétés des matériaux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Comportement élastique et plastique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Modèles de matériaux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Équations de la mécanique des milieux continus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Équations de conservation de la masse, de la quantité de mouvement et de l’énergie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Équations de Navier-Stokes pour les fluides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Applications aux fluides et aux solides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Analyse des fluides en mouvement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Comportement des solides sous contraintes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Cas particuliers et études de cas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Exemples pratiques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Applications industrielles</w:t>
      </w:r>
    </w:p>
    <w:p w:rsidR="003976CF" w:rsidRPr="003976CF" w:rsidRDefault="003976CF" w:rsidP="003976CF">
      <w:pPr>
        <w:numPr>
          <w:ilvl w:val="0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b/>
          <w:bCs/>
          <w:color w:val="2D3748"/>
          <w:sz w:val="21"/>
          <w:lang w:eastAsia="fr-FR"/>
        </w:rPr>
        <w:t>Conclusion et perspectives futures</w:t>
      </w:r>
    </w:p>
    <w:p w:rsidR="003976CF" w:rsidRPr="003976CF" w:rsidRDefault="003976CF" w:rsidP="003976CF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</w:pPr>
      <w:r w:rsidRPr="003976CF">
        <w:rPr>
          <w:rFonts w:ascii="Segoe UI" w:eastAsia="Times New Roman" w:hAnsi="Segoe UI" w:cs="Segoe UI"/>
          <w:color w:val="2D3748"/>
          <w:sz w:val="21"/>
          <w:szCs w:val="21"/>
          <w:lang w:eastAsia="fr-FR"/>
        </w:rPr>
        <w:t>Défis actuels et recherches en cours</w:t>
      </w:r>
    </w:p>
    <w:p w:rsidR="00E671C4" w:rsidRDefault="00E671C4"/>
    <w:sectPr w:rsidR="00E671C4" w:rsidSect="00E6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2A9D"/>
    <w:multiLevelType w:val="multilevel"/>
    <w:tmpl w:val="0B4E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F00"/>
    <w:rsid w:val="000B516A"/>
    <w:rsid w:val="00371F00"/>
    <w:rsid w:val="003976CF"/>
    <w:rsid w:val="00765955"/>
    <w:rsid w:val="00E6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C4"/>
  </w:style>
  <w:style w:type="paragraph" w:styleId="Titre3">
    <w:name w:val="heading 3"/>
    <w:basedOn w:val="Normal"/>
    <w:link w:val="Titre3Car"/>
    <w:uiPriority w:val="9"/>
    <w:qFormat/>
    <w:rsid w:val="00397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976C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976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2025-10-26T13:59:00Z</dcterms:created>
  <dcterms:modified xsi:type="dcterms:W3CDTF">2025-10-26T13:59:00Z</dcterms:modified>
</cp:coreProperties>
</file>