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Aires Marines protégées méditerranéennes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Lebdjri, Kaouther/ Djebar, Abdellah Borhane/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Sciences de la Mer</w:t>
            </w:r>
          </w:p>
        </w:tc>
      </w:tr>
      <w:tr>
        <w:trPr>
          <w:trHeight w:val="567"/>
        </w:trPr>
        <w:tc>
          <w:tcPr>
            <w:tcW w:type="dxa" w:w="3000"/>
          </w:tcPr>
          <w:p>
            <w:r>
              <w:t>Sujet(s)</w:t>
            </w:r>
          </w:p>
        </w:tc>
        <w:tc>
          <w:tcPr>
            <w:tcW w:type="dxa" w:w="7000"/>
          </w:tcPr>
          <w:p>
            <w:r>
              <w:t xml:space="preserve">Aire Marine Protégée des monts Edough (AMPmE)/ Réchauffement climatique/ global positioning system GPS/ Posidonie/ </w:t>
            </w:r>
          </w:p>
        </w:tc>
      </w:tr>
    </w:tbl>
    <w:p>
      <w:pPr>
        <w:pStyle w:val="Heading3"/>
      </w:pPr>
      <w:r>
        <w:t>Résumé :</w:t>
      </w:r>
    </w:p>
    <w:p>
      <w:r>
        <w:t>Cette étude vise à caractériser les herbiers de Posidonia oceanica dans l’Aire Marine Protégée des monts Edough (AMPmE) dès sa création (Décision n° 2261), afin d’établir un état de référence (ou état zéro) servant de base au suivi écologique de cet écosystème. Elle contribue également à enrichir les connaissances sur les effets du réchauffement climatique au niveau local et à promouvoir une gestion durable de cette zone protégée. Pour ce faire, elle repose sur une cartographie détaillée des herbiers, élaborée à partir de données de terrain, de la géolocalisation et de systèmes d’information géographique (SIG), ainsi que sur l’analyse de divers paramètres physico-chimiques de l’eau (température, salinité, pH, oxygène dissous, matières en suspension), de la nature des substrats et des profondeurs. L’étude révèle une hausse notable de la température (+0,78 °C en 2022), de la salinité et des MES, traduisant des dynamiques environnementales probablement liées au changement climatique et aux pressions anthropiques. Le secteur 1 montre une forte hétérogénéité des habitats benthiques: la zone 1 est dominée par la posidonie, la zone 2 par le rocheux, la zone 3 par des fonds meubles peu favorables, et la zone 4 par une alternance complexe  de substrats. Dans le secteur 2, les zones 5 à 8 présentent une prédominance de substrats rocheux favorables à  P. oceanica, avec des formations denses dans certaines stations et une répartition influencée par la profondeur et la distance à la côte. Les zones montrent aussi des signes de stress ou de fragmentation selon les substrats ou les perturbations locales. Globalement, les résultats mettent en évidence une forte diversité écologique et une structuration spatiale marquée des herbiers, nécessitant une gestion différenciée et une surveillance environnementale continue pour préserver ces habitats clés, indicateurs sensibles de la qualité des milieux côtiers méditerranéens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