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et équilibres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Gruger,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exercices et études de cas(N°:None)</w:t>
            </w:r>
          </w:p>
        </w:tc>
      </w:tr>
      <w:tr>
        <w:trPr>
          <w:trHeight w:val="567"/>
        </w:trPr>
        <w:tc>
          <w:tcPr>
            <w:tcW w:type="dxa" w:w="3000"/>
          </w:tcPr>
          <w:p>
            <w:r>
              <w:t>Notes Générales</w:t>
            </w:r>
          </w:p>
        </w:tc>
        <w:tc>
          <w:tcPr>
            <w:tcW w:type="dxa" w:w="7000"/>
          </w:tcPr>
          <w:p>
            <w:r>
              <w:t>Index p.p. 23-23</w:t>
            </w:r>
          </w:p>
        </w:tc>
      </w:tr>
      <w:tr>
        <w:trPr>
          <w:trHeight w:val="567"/>
        </w:trPr>
        <w:tc>
          <w:tcPr>
            <w:tcW w:type="dxa" w:w="3000"/>
          </w:tcPr>
          <w:p>
            <w:r>
              <w:t>Numéro d'Identification</w:t>
            </w:r>
          </w:p>
        </w:tc>
        <w:tc>
          <w:tcPr>
            <w:tcW w:type="dxa" w:w="7000"/>
          </w:tcPr>
          <w:p>
            <w:r>
              <w:t>2100073982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équilibres chimiques/ </w:t>
            </w:r>
          </w:p>
        </w:tc>
      </w:tr>
    </w:tbl>
    <w:p>
      <w:pPr>
        <w:pStyle w:val="Heading3"/>
      </w:pPr>
      <w:r>
        <w:t>Résumé :</w:t>
      </w:r>
    </w:p>
    <w:p>
      <w:r>
        <w:t>-5 % &amp; livraison GRATUITE en points de retrait éligibles, à sélectionner lors du paiement. Détails</w:t>
        <w:br/>
        <w:br/>
        <w:t>Ce manuel traite de la thermodynamique chimique enseignée en Licence (SV et SM) et au PCEM. L'ouvrage s'articule autour de la notion d'équation bilan, caractérisée par des grandeurs standard. Chaque nouvelle notion est illustrée par un exercice d'application. Un résumé de ce qu'il faut retenir, des exercices et des problèmes résolus complètent le cours. Dans cette seconde édition entièrement révisée, des notions nouvelles sur la cinétique chimique sont ajoutées ainsi que des problèmes d'examen avec leurs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