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Formalisation d’une méthode d’analyse stratigraphique appliquée au patrimoine architectural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Haouacha, Ferial/ Boufenara, khedidja/ </w:t>
            </w:r>
          </w:p>
        </w:tc>
      </w:tr>
      <w:tr>
        <w:trPr>
          <w:trHeight w:val="567"/>
        </w:trPr>
        <w:tc>
          <w:tcPr>
            <w:tcW w:type="dxa" w:w="3000"/>
          </w:tcPr>
          <w:p>
            <w:r>
              <w:t>Nombre de Pages</w:t>
            </w:r>
          </w:p>
        </w:tc>
        <w:tc>
          <w:tcPr>
            <w:tcW w:type="dxa" w:w="7000"/>
          </w:tcPr>
          <w:p>
            <w:r>
              <w:t>224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stratigraphie architectural/ maquette numérique/ système d'information/ </w:t>
            </w:r>
          </w:p>
        </w:tc>
      </w:tr>
    </w:tbl>
    <w:p>
      <w:pPr>
        <w:pStyle w:val="Heading3"/>
      </w:pPr>
      <w:r>
        <w:t>Résumé :</w:t>
      </w:r>
    </w:p>
    <w:p>
      <w:r>
        <w:t>Dans le champ de l’étude et de la conservation du patrimoine bâti, le phénomène de la stratification constructive représente une caractéristique récurrente des œuvres historiques. Au-delà de sa dimension matérielle, la stratification incarne, à travers sa complexité morphologique apparente, le récit silencieux mais éloquent de l’histoire diachronique de l’environnement bâti. Malgré cette place essentielle, la lecture stratigraphique en architecture demeure fortement marquée par les pratiques archéologiques, dont les fondements théoriques et les finalités d’étude divergent sensiblement du champ architectural. Parallèlement, l’introduction des technologies issues de l’industrie 4.0 dans le domaine AEC —Architecture, Engineering and Construction— a profondément transformé les méthodes, les pratiques et les connaissances, conduisant à repenser les approches analytiques et opérationnelles des œuvres bâties.</w:t>
        <w:br/>
        <w:br/>
        <w:t>La présente recherche propose de redéfinir la méthode stratigraphique appliquée à l’architecture historique et d’en proposer une démarche ad hoc, orientée vers la compréhension et l’interprétation de la logique génétique de la stratification architecturale dans sa Multi-dimensionnalité spatiale, morphologique et temporelle, Une démarche intégrée basée sur la modélisation conceptuelle des données stratigraphiques en architecture a servi de support à la conception d’un système d’information stratigraphique traduisant le flux analytique de la lecture stratigraphique et intégrant les procédures, techniques et technologies mobilisées.</w:t>
        <w:br/>
        <w:br/>
        <w:t>L’étude expérimentale menée sur la Zaouïa Sidi Rached de Constantine a permis d’évaluer la pertinence de l’approche. Les résultats démontrent que le système d’information favorise une lecture stratigraphique holistique et intégrée, combinant données spatiales, morphologiques et chronologiques. La démarche renforce l’interopérabilité des supports analytiques, l’interactivité des processus et la visualisation multimodale des informations, optimisant ainsi l’exploitation des données et la compréhension de la genèse morphologique des artefacts. En définitive, la méthode proposée constitue un cadre conceptuel et opérationnel au service des chercheurs et des professionnels du patrimoine, pour une lecture approfondie visant à la planification réfléchie et fondée des interventions sur le patrimoine architectural.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