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Gel des sols et des chaussées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Carleton university (Ottawa)/ Ecole nationale des ponts et chaussées (Paris)/ Fémond, Michel/ Williams, P.J./ Aguirre-Puente, Jaime/ Boutonnet, M./ Tanzi, J./ </w:t>
            </w:r>
          </w:p>
        </w:tc>
      </w:tr>
      <w:tr>
        <w:trPr>
          <w:trHeight w:val="567"/>
        </w:trPr>
        <w:tc>
          <w:tcPr>
            <w:tcW w:type="dxa" w:w="3000"/>
          </w:tcPr>
          <w:p>
            <w:r>
              <w:t>Adresse bib.</w:t>
            </w:r>
          </w:p>
        </w:tc>
        <w:tc>
          <w:tcPr>
            <w:tcW w:type="dxa" w:w="7000"/>
          </w:tcPr>
          <w:p>
            <w:r>
              <w:t xml:space="preserve">Association amicales des ingénieurs anciens élèves de l'E.N.P.C.,/ </w:t>
            </w:r>
          </w:p>
        </w:tc>
      </w:tr>
      <w:tr>
        <w:trPr>
          <w:trHeight w:val="567"/>
        </w:trPr>
        <w:tc>
          <w:tcPr>
            <w:tcW w:type="dxa" w:w="3000"/>
          </w:tcPr>
          <w:p>
            <w:r>
              <w:t>Nombre de Pages</w:t>
            </w:r>
          </w:p>
        </w:tc>
        <w:tc>
          <w:tcPr>
            <w:tcW w:type="dxa" w:w="7000"/>
          </w:tcPr>
          <w:p>
            <w:r>
              <w:t>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de la formation continue de l'École nationale des ponts et chaussées(N°:0240-2114)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2859780149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gel des sols/ </w:t>
            </w:r>
          </w:p>
        </w:tc>
      </w:tr>
    </w:tbl>
    <w:p>
      <w:pPr>
        <w:pStyle w:val="Heading3"/>
      </w:pPr>
      <w:r>
        <w:t>Résumé :</w:t>
      </w:r>
    </w:p>
    <w:p>
      <w:r>
        <w:t>L’ouvrage Gel des sols et des chaussées présente les phénomènes liés au gel des sols et des infrastructures routières, ainsi que leurs conséquences sur la stabilité et la durabilité des chaussées. Issu d’un séminaire organisé à Ottawa en octobre 1977 par le Centre Paterson de l’Université Carleton et la Direction de la formation continue de l’École des ponts et chaussées, il aborde les mécanismes du gel et du dégel, le comportement des sols soumis aux basses températures et les problèmes de soulèvement et de dégradation des chaussées. Il contribue à la compréhension des risques géotechniques liés au gel et des méthodes permettant de les prévenir ou d’en limiter les effets.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