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aléas liés aux cavités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Central des Ponts et Chaussées/ </w:t>
            </w:r>
          </w:p>
        </w:tc>
      </w:tr>
      <w:tr>
        <w:trPr>
          <w:trHeight w:val="567"/>
        </w:trPr>
        <w:tc>
          <w:tcPr>
            <w:tcW w:type="dxa" w:w="3000"/>
          </w:tcPr>
          <w:p>
            <w:r>
              <w:t>Adresse bib.</w:t>
            </w:r>
          </w:p>
        </w:tc>
        <w:tc>
          <w:tcPr>
            <w:tcW w:type="dxa" w:w="7000"/>
          </w:tcPr>
          <w:p>
            <w:r>
              <w:t xml:space="preserve">LCPC/ </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2720831077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cavités souterraines/ stabilité du sous-sol/ risques d’effondrement/ reconnaissance géotechnique/ </w:t>
            </w:r>
          </w:p>
        </w:tc>
      </w:tr>
    </w:tbl>
    <w:p>
      <w:pPr>
        <w:pStyle w:val="Heading3"/>
      </w:pPr>
      <w:r>
        <w:t>Résumé :</w:t>
      </w:r>
    </w:p>
    <w:p>
      <w:r>
        <w:t>L’ouvrage Évaluation des aléas liés aux cavités souterraines, publié par le LCPC, présente les méthodes d’identification, d’analyse et d’évaluation des risques associés aux cavités souterraines naturelles ou artificielles. Il traite des phénomènes d’instabilité, des risques d’effondrement et des techniques de reconnaissance et de diagnostic des terrains. Il propose des outils d’aide à la décision pour la prévention des risques et la sécurisation des infrastructures et des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