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new encyclopaedia britannica .V14</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Adresse bib.</w:t>
            </w:r>
          </w:p>
        </w:tc>
        <w:tc>
          <w:tcPr>
            <w:tcW w:type="dxa" w:w="7000"/>
          </w:tcPr>
          <w:p>
            <w:r>
              <w:t xml:space="preserve">Encyclopaedia britannica/ </w:t>
            </w:r>
          </w:p>
        </w:tc>
      </w:tr>
      <w:tr>
        <w:trPr>
          <w:trHeight w:val="567"/>
        </w:trPr>
        <w:tc>
          <w:tcPr>
            <w:tcW w:type="dxa" w:w="3000"/>
          </w:tcPr>
          <w:p>
            <w:r>
              <w:t>Nombre de Pages</w:t>
            </w:r>
          </w:p>
        </w:tc>
        <w:tc>
          <w:tcPr>
            <w:tcW w:type="dxa" w:w="7000"/>
          </w:tcPr>
          <w:p>
            <w:r>
              <w:t>1221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Thème</w:t>
            </w:r>
          </w:p>
        </w:tc>
        <w:tc>
          <w:tcPr>
            <w:tcW w:type="dxa" w:w="7000"/>
          </w:tcPr>
          <w:p>
            <w:r>
              <w:t>Encyclopédies générales et interdisciplinaires (almanachs, atlas, bases de données encyclopédiques, chronologies, critiques d'encyclopédies, dictionnaires biographiques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encyclopédies/ arctique/ atmosphère/ intelligence artificielle/ </w:t>
            </w:r>
          </w:p>
        </w:tc>
      </w:tr>
    </w:tbl>
    <w:p>
      <w:pPr>
        <w:pStyle w:val="Heading3"/>
      </w:pPr>
      <w:r>
        <w:t>Résumé :</w:t>
      </w:r>
    </w:p>
    <w:p>
      <w:r>
        <w:t>Le volume 14 de The New Encyclopaedia Britannica, appartenant à la Macropaedia – Knowledge in Depth, rassemble des articles approfondis couvrant un large éventail de domaines du savoir.</w:t>
        <w:br/>
        <w:br/>
        <w:br/>
        <w:br/>
        <w:t>Il traite notamment de géographie, histoire, civilisations, sciences humaines et sociales, sciences naturelles, biologie, écologie et technologies. Le volume aborde des régions et des pays tels que l’Arctique, l’Argentine, l’Asie, l’Australie, l’Autriche, le Bangladesh, la Belgique, la Biélorussie et le Bhoutan, ainsi que plusieurs grandes villes et centres historiques.</w:t>
        <w:br/>
        <w:br/>
        <w:br/>
        <w:br/>
        <w:t>Il présente également des études consacrées à des personnalités importantes telles qu’Aristote, Augustin, Auguste, Atatürk, Jean-Sébastien Bach, Francis Bacon et Beethoven. Dans le domaine scientifique, il aborde notamment l’intelligence artificielle, l’atmosphère, l’automatisation, les arthropodes, le comportement animal, les sciences biologiques, les composants biochimiques des organismes et la biosphère.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