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T2, techniques binaires, systèmes asservis linéaires continus ou échantillonnés, systèmes asservis non linéaires, identification optimalisation quadratique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Prudhomme, Raymond/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392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du Conservatoire national des arts et métiers(N°:None)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2225387869</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 binaire/ logique combinatoire/ </w:t>
            </w:r>
          </w:p>
        </w:tc>
      </w:tr>
    </w:tbl>
    <w:p>
      <w:pPr>
        <w:pStyle w:val="Heading3"/>
      </w:pPr>
      <w:r>
        <w:t>Résumé :</w:t>
      </w:r>
    </w:p>
    <w:p>
      <w:r>
        <w:t>Le tome 2 de l’ouvrage approfondit l’automatique en réunissant deux domaines complémentaires : les techniques binaires et la théorie des systèmes asservis. il commence par l’étude des systèmes logiques binaires, notamment la simplification et la synthèse des fonctions logiques, les systèmes séquentiels synchrones et asynchrones, ainsi que les registres, sélecteurs, compteurs et mémoires.</w:t>
        <w:br/>
        <w:br/>
        <w:t>la seconde partie est consacrée aux systèmes asservis : représentation d’état, graphes de fluence, systèmes multivariables, stabilité, critères de nyquist et lieu d’evans, systèmes échantillonnés, signaux déterministes et aléatoires, optimalisation quadratique, systèmes non linéaires et identification des systèmes linéaires. l'ouvrage constitue donc une présentation assez large de l’automatique avancée de son époque.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