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new encyclaedia britannica. V22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Adresse bib.</w:t>
            </w:r>
          </w:p>
        </w:tc>
        <w:tc>
          <w:tcPr>
            <w:tcW w:type="dxa" w:w="7000"/>
          </w:tcPr>
          <w:p>
            <w:r>
              <w:t xml:space="preserve">Encyclopaedia britannica/ </w:t>
            </w:r>
          </w:p>
        </w:tc>
      </w:tr>
      <w:tr>
        <w:trPr>
          <w:trHeight w:val="567"/>
        </w:trPr>
        <w:tc>
          <w:tcPr>
            <w:tcW w:type="dxa" w:w="3000"/>
          </w:tcPr>
          <w:p>
            <w:r>
              <w:t>Nombre de Pages</w:t>
            </w:r>
          </w:p>
        </w:tc>
        <w:tc>
          <w:tcPr>
            <w:tcW w:type="dxa" w:w="7000"/>
          </w:tcPr>
          <w:p>
            <w:r>
              <w:t>981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civilisation islamique/ théologie/ </w:t>
            </w:r>
          </w:p>
        </w:tc>
      </w:tr>
    </w:tbl>
    <w:p>
      <w:pPr>
        <w:pStyle w:val="Heading3"/>
      </w:pPr>
      <w:r>
        <w:t>Résumé :</w:t>
      </w:r>
    </w:p>
    <w:p>
      <w:r>
        <w:t>The New Encyclopaedia Britannica, Volume 22, de la collection Macropaedia – Knowledge in Depth, porte sur Islam–Life. Il rassemble des articles approfondis consacrés principalement à l’islam et au monde islamique, aux religions, à l’histoire et aux civilisations du Moyen-Orient, à l’Asie et à l’Afrique du Nord, ainsi qu’à différents aspects de la culture, de la littérature, de la philosophie, de l’art et de la société.</w:t>
        <w:br/>
        <w:br/>
        <w:br/>
        <w:br/>
        <w:t>Le volume étudie notamment Mahomet et la religion islamique, les arts islamiques, le monde islamique et Israël, avec des développements historiques, culturels, religieux et politiques. Il constitue une source documentaire de référence destinée à la recherche, à l’enseignement et à l’approfondissement des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