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génie civil de l'École polytechnique fédérale de Lausanne. T10, construction métallique, notions fondamentales et méthodes de dimensionnement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Hirt, Manfred A./ Bez, Rolf/ Nussbaumer, Alain/ École polytechnique fédérale (Lausanne, Suisse)/ Walther, René/ </w:t>
            </w:r>
          </w:p>
        </w:tc>
      </w:tr>
      <w:tr>
        <w:trPr>
          <w:trHeight w:val="567"/>
        </w:trPr>
        <w:tc>
          <w:tcPr>
            <w:tcW w:type="dxa" w:w="3000"/>
          </w:tcPr>
          <w:p>
            <w:r>
              <w:t>Adresse bib.</w:t>
            </w:r>
          </w:p>
        </w:tc>
        <w:tc>
          <w:tcPr>
            <w:tcW w:type="dxa" w:w="7000"/>
          </w:tcPr>
          <w:p>
            <w:r>
              <w:t xml:space="preserve">Presses Polytechnique et universitaires Romandes/ </w:t>
            </w:r>
          </w:p>
        </w:tc>
      </w:tr>
      <w:tr>
        <w:trPr>
          <w:trHeight w:val="567"/>
        </w:trPr>
        <w:tc>
          <w:tcPr>
            <w:tcW w:type="dxa" w:w="3000"/>
          </w:tcPr>
          <w:p>
            <w:r>
              <w:t>Nombre de Pages</w:t>
            </w:r>
          </w:p>
        </w:tc>
        <w:tc>
          <w:tcPr>
            <w:tcW w:type="dxa" w:w="7000"/>
          </w:tcPr>
          <w:p>
            <w:r>
              <w:t>XVI-494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2880746469</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construction métallique/ poteaux métalliques/ dimensionnement des structures/ charpentes métalliques/ </w:t>
            </w:r>
          </w:p>
        </w:tc>
      </w:tr>
    </w:tbl>
    <w:p>
      <w:pPr>
        <w:pStyle w:val="Heading3"/>
      </w:pPr>
      <w:r>
        <w:t>Résumé :</w:t>
      </w:r>
    </w:p>
    <w:p>
      <w:r>
        <w:t>Premier volume de la série consacrée au domaine de la construction métallique, ce livre traite de la conception et du dimensionnement des éléments principaux, des assemblages des structures porteuses en acier et il contient les notions de base utilisées dans les volumes 11 et 12. Sous forme de chapitres modulaires, la matière est présentée de manière aussi générale que possible ; le dimensionnement est basé sur les principes modernes de sécurité structurale et d'aptitude au service. Les assemblages en tant qu'éléments de liaison indispensables sont traités en détail. Les phénomènes d'instabilité sont également abordés, surtout dans l'optique de la conception des structures métalliques. Un chapitre donne également des informations nécessaires et utiles concernant le phénomène de fatigue. Assorti de nombreux exemples numériques, cet ouvrage est adapté aux nouvelles normes de structures porteuses SIA 260 à 264, qui reprennent les principes des Eurocodes. Les méthodes de calcul des Eurocodes 3 et 4 sont également brièvement expliquées, lorsqu'elles diffèrent de celles des normes suisses. Nouvelle édition adoptant les règles et notations des nouvelles normes européennes (Eurocodes) relatives aux structures porteuses des bâtiments.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