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Construire avec les aciers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Lemoine, Bertrand/ </w:t>
            </w:r>
          </w:p>
        </w:tc>
      </w:tr>
      <w:tr>
        <w:trPr>
          <w:trHeight w:val="567"/>
        </w:trPr>
        <w:tc>
          <w:tcPr>
            <w:tcW w:type="dxa" w:w="3000"/>
          </w:tcPr>
          <w:p>
            <w:r>
              <w:t>Edition</w:t>
            </w:r>
          </w:p>
        </w:tc>
        <w:tc>
          <w:tcPr>
            <w:tcW w:type="dxa" w:w="7000"/>
          </w:tcPr>
          <w:p>
            <w:r>
              <w:t>2e éd. rev. et augm.</w:t>
            </w:r>
          </w:p>
        </w:tc>
      </w:tr>
      <w:tr>
        <w:trPr>
          <w:trHeight w:val="567"/>
        </w:trPr>
        <w:tc>
          <w:tcPr>
            <w:tcW w:type="dxa" w:w="3000"/>
          </w:tcPr>
          <w:p>
            <w:r>
              <w:t>Adresse bib.</w:t>
            </w:r>
          </w:p>
        </w:tc>
        <w:tc>
          <w:tcPr>
            <w:tcW w:type="dxa" w:w="7000"/>
          </w:tcPr>
          <w:p>
            <w:r>
              <w:t xml:space="preserve">Le Moniteur/ </w:t>
            </w:r>
          </w:p>
        </w:tc>
      </w:tr>
      <w:tr>
        <w:trPr>
          <w:trHeight w:val="567"/>
        </w:trPr>
        <w:tc>
          <w:tcPr>
            <w:tcW w:type="dxa" w:w="3000"/>
          </w:tcPr>
          <w:p>
            <w:r>
              <w:t>Nombre de Pages</w:t>
            </w:r>
          </w:p>
        </w:tc>
        <w:tc>
          <w:tcPr>
            <w:tcW w:type="dxa" w:w="7000"/>
          </w:tcPr>
          <w:p>
            <w:r>
              <w:t>320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29 cm</w:t>
            </w:r>
          </w:p>
        </w:tc>
      </w:tr>
      <w:tr>
        <w:trPr>
          <w:trHeight w:val="567"/>
        </w:trPr>
        <w:tc>
          <w:tcPr>
            <w:tcW w:type="dxa" w:w="3000"/>
          </w:tcPr>
          <w:p>
            <w:r>
              <w:t>Collection</w:t>
            </w:r>
          </w:p>
        </w:tc>
        <w:tc>
          <w:tcPr>
            <w:tcW w:type="dxa" w:w="7000"/>
          </w:tcPr>
          <w:p>
            <w:r>
              <w:t>Techniques de conception(N°:None)</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2281191451</w:t>
            </w:r>
          </w:p>
        </w:tc>
      </w:tr>
      <w:tr>
        <w:trPr>
          <w:trHeight w:val="567"/>
        </w:trPr>
        <w:tc>
          <w:tcPr>
            <w:tcW w:type="dxa" w:w="3000"/>
          </w:tcPr>
          <w:p>
            <w:r>
              <w:t>Thème</w:t>
            </w:r>
          </w:p>
        </w:tc>
        <w:tc>
          <w:tcPr>
            <w:tcW w:type="dxa" w:w="7000"/>
          </w:tcPr>
          <w:p>
            <w:r>
              <w:t>Structure de soutenement</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acier de construction/ matériaux de construction/ façonnage de l’acier/ conception des structures/ </w:t>
            </w:r>
          </w:p>
        </w:tc>
      </w:tr>
    </w:tbl>
    <w:p>
      <w:pPr>
        <w:pStyle w:val="Heading3"/>
      </w:pPr>
      <w:r>
        <w:t>Résumé :</w:t>
      </w:r>
    </w:p>
    <w:p>
      <w:r>
        <w:t>Guide de conception et de réalisation consacré à l’acier dans la construction, l’ouvrage présente ses caractéristiques techniques, ses produits et ses possibilités d’utilisation en structures, enveloppes et second œuvre. Il aborde également l’architecture métallique, les assemblages et composants, des réalisations exemplaires ainsi que les aspects réglementaires.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