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Melnikov, A.K ,/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ill.couv.ill.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Problème résolu/ </w:t>
            </w:r>
          </w:p>
        </w:tc>
      </w:tr>
    </w:tbl>
    <w:p>
      <w:pPr>
        <w:pStyle w:val="Heading3"/>
      </w:pPr>
      <w:r>
        <w:t>Résumé :</w:t>
      </w:r>
    </w:p>
    <w:p>
      <w:r>
        <w:t>Problèmes résolus d'électrotechnique est avant tout un ouvrage d'exercices corrigés, et non un manuel de cours classique. Son objectif est de permettre à l'étudiant de passer des lois et relations théoriques de l'électrotechnique à leur application numérique.</w:t>
        <w:br/>
        <w:br/>
        <w:br/>
        <w:br/>
        <w:t>L'approche de Melnikov consiste à présenter des problèmes représentatifs de l'électrotechnique générale, puis à montrer leur résolution. Le lecteur travaille progressivement sur les circuits électriques, les régimes continu et alternatif, les systèmes monophasés et triphasés, avant d'aborder les dispositifs de conversion électromécanique tels que les transformateurs et les machines électriques. Les catalogues universitaires confirment que le recueil comporte 9 chapitres et qu'il correspond au programme d'électrotechnique destiné aux étudiants des formations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