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Castro, Elizabeth/ Heudiard, Servane/ </w:t>
            </w:r>
          </w:p>
        </w:tc>
      </w:tr>
      <w:tr>
        <w:trPr>
          <w:trHeight w:val="567"/>
        </w:trPr>
        <w:tc>
          <w:tcPr>
            <w:tcW w:type="dxa" w:w="3000"/>
          </w:tcPr>
          <w:p>
            <w:r>
              <w:t>Adresse bib.</w:t>
            </w:r>
          </w:p>
        </w:tc>
        <w:tc>
          <w:tcPr>
            <w:tcW w:type="dxa" w:w="7000"/>
          </w:tcPr>
          <w:p>
            <w:r>
              <w:t xml:space="preserve">First interactive/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guide Quick start(N°:None)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2844270727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HTML/ Formulaires HTML/ </w:t>
            </w:r>
          </w:p>
        </w:tc>
      </w:tr>
    </w:tbl>
    <w:p>
      <w:pPr>
        <w:pStyle w:val="Heading3"/>
      </w:pPr>
      <w:r>
        <w:t>Résumé :</w:t>
      </w:r>
    </w:p>
    <w:p>
      <w:r>
        <w:t>Cet ouvrage est un guide pratique consacré à HTML 4, langage de balisage utilisé pour créer et structurer des pages Web. Il explique les principales notions nécessaires à la conception de documents HTML : structure d’une page, texte, liens hypertextes, images, tableaux, formulaires et éléments multimédias.</w:t>
        <w:br/>
        <w:br/>
        <w:br/>
        <w:br/>
        <w:t>Le livre adopte une approche progressive et pratique, avec de nombreux exemples permettant au lecteur de créer et de mettre en forme des pages Web. Il présente également les possibilités offertes par HTML 4 pour améliorer la présentation, la navigation et l’interactivité des sites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