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grand guide des systèmes de contrôle-commande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Sindjui, Cédric/ </w:t>
            </w:r>
          </w:p>
        </w:tc>
      </w:tr>
      <w:tr>
        <w:trPr>
          <w:trHeight w:val="567"/>
        </w:trPr>
        <w:tc>
          <w:tcPr>
            <w:tcW w:type="dxa" w:w="3000"/>
          </w:tcPr>
          <w:p>
            <w:r>
              <w:t>Adresse bib.</w:t>
            </w:r>
          </w:p>
        </w:tc>
        <w:tc>
          <w:tcPr>
            <w:tcW w:type="dxa" w:w="7000"/>
          </w:tcPr>
          <w:p>
            <w:r>
              <w:t xml:space="preserve">Lexitis éd/ </w:t>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Les pratiques de la performance(N°:None)</w:t>
            </w:r>
          </w:p>
        </w:tc>
      </w:tr>
      <w:tr>
        <w:trPr>
          <w:trHeight w:val="567"/>
        </w:trPr>
        <w:tc>
          <w:tcPr>
            <w:tcW w:type="dxa" w:w="3000"/>
          </w:tcPr>
          <w:p>
            <w:r>
              <w:t>Numéro d'Identification</w:t>
            </w:r>
          </w:p>
        </w:tc>
        <w:tc>
          <w:tcPr>
            <w:tcW w:type="dxa" w:w="7000"/>
          </w:tcPr>
          <w:p>
            <w:r>
              <w:t>9782362331350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régulation automatique/ informatique industrielle/ </w:t>
            </w:r>
          </w:p>
        </w:tc>
      </w:tr>
    </w:tbl>
    <w:p>
      <w:pPr>
        <w:pStyle w:val="Heading3"/>
      </w:pPr>
      <w:r>
        <w:t>Résumé :</w:t>
      </w:r>
    </w:p>
    <w:p>
      <w:r>
        <w:t>Cet ouvrage est destiné aux professionnels du secteur, aux étudiants ainsi qu’à toute personne intéressée par l’automatisation des processus industriels. Il fournit des connaissances nécessaires pour concevoir, mettre en œuvre et optimiser des systèmes de contrôle-commande dans divers environnements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