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nuclear fission/ carbon dioxide/ </w:t>
            </w:r>
          </w:p>
        </w:tc>
      </w:tr>
    </w:tbl>
    <w:p>
      <w:pPr>
        <w:pStyle w:val="Heading3"/>
      </w:pPr>
      <w:r>
        <w:t>Résumé :</w:t>
      </w:r>
    </w:p>
    <w:p>
      <w:r>
        <w:t>It begins with the fundamentals of nuclear physics, including atomic structure, radioactivity, nuclear reactions and fission. The book then examines the principles and requirements of nuclear reactors, including fuel, moderators, coolants, control systems and different reactor types.</w:t>
        <w:br/>
        <w:br/>
        <w:br/>
        <w:br/>
        <w:t>The volume also discusses the design and operation of nuclear power stations, covering reactor systems, cooling systems, steam generation, instrumentation and electrical equipment. Particular attention is given to reactor commissioning, operational control, nuclear fuel management and the handling of irradiated fuel. Finally, it addresses radiation protection, health physics, nuclear safety, radioactive contamination, legislation and developments in nuclear power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