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Courants alternatifs ondes hertziennes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Pierre/ Mathieu, Jean-Paul/ </w:t>
            </w:r>
          </w:p>
        </w:tc>
      </w:tr>
      <w:tr>
        <w:trPr>
          <w:trHeight w:val="567"/>
        </w:trPr>
        <w:tc>
          <w:tcPr>
            <w:tcW w:type="dxa" w:w="3000"/>
          </w:tcPr>
          <w:p>
            <w:r>
              <w:t>Edition</w:t>
            </w:r>
          </w:p>
        </w:tc>
        <w:tc>
          <w:tcPr>
            <w:tcW w:type="dxa" w:w="7000"/>
          </w:tcPr>
          <w:p>
            <w:r>
              <w:t>4ém. éd. rév.et aug. de 104 exercices</w:t>
            </w:r>
          </w:p>
        </w:tc>
      </w:tr>
      <w:tr>
        <w:trPr>
          <w:trHeight w:val="567"/>
        </w:trPr>
        <w:tc>
          <w:tcPr>
            <w:tcW w:type="dxa" w:w="3000"/>
          </w:tcPr>
          <w:p>
            <w:r>
              <w:t>Adresse bib.</w:t>
            </w:r>
          </w:p>
        </w:tc>
        <w:tc>
          <w:tcPr>
            <w:tcW w:type="dxa" w:w="7000"/>
          </w:tcPr>
          <w:p>
            <w:r>
              <w:t xml:space="preserve">Editions Eurolles/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Physique générale et expérimentale(N°:None)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courants alternatifs/ </w:t>
            </w:r>
          </w:p>
        </w:tc>
      </w:tr>
    </w:tbl>
    <w:p>
      <w:pPr>
        <w:pStyle w:val="Heading3"/>
      </w:pPr>
      <w:r>
        <w:t>Résumé :</w:t>
      </w:r>
    </w:p>
    <w:p>
      <w:r>
        <w:t>ouvrage de physique et d’électricité consacré à l’étude des courants alternatifs et des ondes électromagnétiques. Il explique notamment la production et les propriétés des courants alternatifs, les phénomènes électriques et magnétiques associés, ainsi que la propagation des ondes hertziennes, à la base des communications radioélectriques. L’ouvrage fait le lien entre les principes théoriques de l’électricité et leurs applications dans 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