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Electroacousique. V21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Rossi, Mario/ Neirynck, Jacques/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Ecole Polytechnique Fédérale de lausanne(N°:None)</w:t>
            </w:r>
          </w:p>
        </w:tc>
      </w:tr>
      <w:tr>
        <w:trPr>
          <w:trHeight w:val="567"/>
        </w:trPr>
        <w:tc>
          <w:tcPr>
            <w:tcW w:type="dxa" w:w="3000"/>
          </w:tcPr>
          <w:p>
            <w:r>
              <w:t>Notes Générales</w:t>
            </w:r>
          </w:p>
        </w:tc>
        <w:tc>
          <w:tcPr>
            <w:tcW w:type="dxa" w:w="7000"/>
          </w:tcPr>
          <w:p>
            <w:r>
              <w:t>BibIiogr. p.p 537-543 Index.p.p 544-555</w:t>
            </w:r>
          </w:p>
        </w:tc>
      </w:tr>
      <w:tr>
        <w:trPr>
          <w:trHeight w:val="567"/>
        </w:trPr>
        <w:tc>
          <w:tcPr>
            <w:tcW w:type="dxa" w:w="3000"/>
          </w:tcPr>
          <w:p>
            <w:r>
              <w:t>Numéro d'Identification</w:t>
            </w:r>
          </w:p>
        </w:tc>
        <w:tc>
          <w:tcPr>
            <w:tcW w:type="dxa" w:w="7000"/>
          </w:tcPr>
          <w:p>
            <w:r>
              <w:t>2880740614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rendement/ réponse fréquentielle/ </w:t>
            </w:r>
          </w:p>
        </w:tc>
      </w:tr>
    </w:tbl>
    <w:p>
      <w:pPr>
        <w:pStyle w:val="Heading3"/>
      </w:pPr>
      <w:r>
        <w:t>Résumé :</w:t>
      </w:r>
    </w:p>
    <w:p>
      <w:r>
        <w:t>L’ouvrage aborde les ondes acoustiques, les grandeurs sonores, les analogies entre systèmes électriques et mécaniques, ainsi que le fonctionnement des principaux transducteurs électroacoustiques, notamment les microphones et les haut-parleurs. Il traite également du rayonnement, de la propagation des ondes, des enceintes acoustiques et des méthodes de mesure. L’ensemble constitue une base théorique et pratique pour l’étude des systèmes de reproduction et de transmission du son.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