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propagation des ondes radioélectriques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Sizun, Hervé/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9782287597756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radioélectrique/ propagation/ </w:t>
            </w:r>
          </w:p>
        </w:tc>
      </w:tr>
    </w:tbl>
    <w:p>
      <w:pPr>
        <w:pStyle w:val="Heading3"/>
      </w:pPr>
      <w:r>
        <w:t>Résumé :</w:t>
      </w:r>
    </w:p>
    <w:p>
      <w:r>
        <w:t>Le développement des systèmes et services de télécommunications passe par une bonne connaissance de la propagation des ondes assurant la transmission de l'information. Elle est mise en œuvre à travers une modélisation des différents mécanismes qui permet de concevoir les systèmes de communication et de les déployer sur le terrain. Dans le premier cas les modèles de propagation sont implantés dans des logiciels de simulation afin de mettre en évidence et de reproduire les caractéristiques pertinentes du canal pour évaluer les systèmes en terme de qualité et de taux d'erreurs. La réponse impulsionnelle, avec son évolution dans le temps et dans l'espace, constitue la base de tels modèles. Dans le second cas, les modèles sont implantés dans des outils d'ingénierie afin d'étudier la couverture (choix des sites d'émission, allocation des fréquences, définition des puissances, des gains des antennes, de la polarisation) et de définir les brouillages entre émetteurs distants. L'auteur aborde le thème de la propagation des ondes radioélectriques à travers 7 chapitres (introduction, l'atmosphère terrestre, les ondes électromagnétiques et la caractérisation du canal de propagation, les liaisons fixes, ionosphériques, Terre-satellite et mobiles) et 15 annexes (l'activité solaire, les propriétés microphysiques des hydrométéores, le spectre de fréquences, la transpolarisation, les relations de Fresnel, les perturbations ionosphériques, le sondage ionosphérique, le champ magnétique, l'affaiblissement par la pluie et la végétation, les modèles de diffraction, les mesures radio-mobiles, les angles d'arrivée, les bases de données géographiques, les méthodes de calcul du champ électromagnétique). A la portée des étudiants, techniciens et ingénieurs intéressés, l'ouvrage apporte le support théorique indispensable à la conception et au déploiement des systèmes radioélectriques dans les bandes de fréquences allant du décamétrique au millimétrique.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