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Calculatrices. V14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Nicoud, Jean-Daniel/ Neirynck, Jacques/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Presses polytechniques romandes/ </w:t>
            </w:r>
          </w:p>
        </w:tc>
      </w:tr>
      <w:tr>
        <w:trPr>
          <w:trHeight w:val="567"/>
        </w:trPr>
        <w:tc>
          <w:tcPr>
            <w:tcW w:type="dxa" w:w="3000"/>
          </w:tcPr>
          <w:p>
            <w:r>
              <w:t>Nombre de Pages</w:t>
            </w:r>
          </w:p>
        </w:tc>
        <w:tc>
          <w:tcPr>
            <w:tcW w:type="dxa" w:w="7000"/>
          </w:tcPr>
          <w:p>
            <w:r>
              <w:t>X-362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335-338 Index.p.p 339-362</w:t>
            </w:r>
          </w:p>
        </w:tc>
      </w:tr>
      <w:tr>
        <w:trPr>
          <w:trHeight w:val="567"/>
        </w:trPr>
        <w:tc>
          <w:tcPr>
            <w:tcW w:type="dxa" w:w="3000"/>
          </w:tcPr>
          <w:p>
            <w:r>
              <w:t>Numéro d'Identification</w:t>
            </w:r>
          </w:p>
        </w:tc>
        <w:tc>
          <w:tcPr>
            <w:tcW w:type="dxa" w:w="7000"/>
          </w:tcPr>
          <w:p>
            <w:r>
              <w:t>2880740541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numérique/ microprocesseur/ </w:t>
            </w:r>
          </w:p>
        </w:tc>
      </w:tr>
    </w:tbl>
    <w:p>
      <w:pPr>
        <w:pStyle w:val="Heading3"/>
      </w:pPr>
      <w:r>
        <w:t>Résumé :</w:t>
      </w:r>
    </w:p>
    <w:p>
      <w:r>
        <w:t>L’ouvrage aborde l’architecture des ordinateurs, la représentation et le traitement de l’information, les mémoires, les processeurs, les dispositifs d’entrée-sortie ainsi que les principes de programmation. Il établit également le lien entre les circuits électroniques et les fonctions de calcul, en montrant les applications des systèmes numériques dans les domaines scientifiques et techniques. L’ouvrage constitue ainsi une introduction technique aux calculateurs électroniques, à leur organisation et à leur utilisation dans le traitement automatique de l’information.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