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Applications de l'Eurocode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Calgaro, Jean-Armand/ Cortade, Jacques/ </w:t>
            </w:r>
          </w:p>
        </w:tc>
      </w:tr>
      <w:tr>
        <w:trPr>
          <w:trHeight w:val="567"/>
        </w:trPr>
        <w:tc>
          <w:tcPr>
            <w:tcW w:type="dxa" w:w="3000"/>
          </w:tcPr>
          <w:p>
            <w:r>
              <w:t>Edition</w:t>
            </w:r>
          </w:p>
        </w:tc>
        <w:tc>
          <w:tcPr>
            <w:tcW w:type="dxa" w:w="7000"/>
          </w:tcPr>
          <w:p>
            <w:r>
              <w:t>: 2e éd., conforme aux normes NF EN 1992-1-1, 1-2 et 1992-3 [et à leurs annexes nationales]</w:t>
            </w:r>
          </w:p>
        </w:tc>
      </w:tr>
      <w:tr>
        <w:trPr>
          <w:trHeight w:val="567"/>
        </w:trPr>
        <w:tc>
          <w:tcPr>
            <w:tcW w:type="dxa" w:w="3000"/>
          </w:tcPr>
          <w:p>
            <w:r>
              <w:t>Adresse bib.</w:t>
            </w:r>
          </w:p>
        </w:tc>
        <w:tc>
          <w:tcPr>
            <w:tcW w:type="dxa" w:w="7000"/>
          </w:tcPr>
          <w:p>
            <w:r>
              <w:t xml:space="preserve">Presses de l'Ecole nationale des Ponts et Chaussées/ </w:t>
            </w:r>
          </w:p>
        </w:tc>
      </w:tr>
      <w:tr>
        <w:trPr>
          <w:trHeight w:val="567"/>
        </w:trPr>
        <w:tc>
          <w:tcPr>
            <w:tcW w:type="dxa" w:w="3000"/>
          </w:tcPr>
          <w:p>
            <w:r>
              <w:t>Nombre de Pages</w:t>
            </w:r>
          </w:p>
        </w:tc>
        <w:tc>
          <w:tcPr>
            <w:tcW w:type="dxa" w:w="7000"/>
          </w:tcPr>
          <w:p>
            <w:r>
              <w:t>309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9782859784355</w:t>
            </w:r>
          </w:p>
        </w:tc>
      </w:tr>
      <w:tr>
        <w:trPr>
          <w:trHeight w:val="567"/>
        </w:trPr>
        <w:tc>
          <w:tcPr>
            <w:tcW w:type="dxa" w:w="3000"/>
          </w:tcPr>
          <w:p>
            <w:r>
              <w:t>Thème</w:t>
            </w:r>
          </w:p>
        </w:tc>
        <w:tc>
          <w:tcPr>
            <w:tcW w:type="dxa" w:w="7000"/>
          </w:tcPr>
          <w:p>
            <w:r>
              <w:t>Bâtiment</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Eurocode 2/ résistance des matériaux/ dimensionnement des bâtiments/ </w:t>
            </w:r>
          </w:p>
        </w:tc>
      </w:tr>
    </w:tbl>
    <w:p>
      <w:pPr>
        <w:pStyle w:val="Heading3"/>
      </w:pPr>
      <w:r>
        <w:t>Résumé :</w:t>
      </w:r>
    </w:p>
    <w:p>
      <w:r>
        <w:t>Applications de l’Eurocode 2 : calcul des bâtiments en béton, sous la direction de Jean-Armand Calgaro et Jacques Cortade, est un ouvrage consacré à l’application pratique de l’Eurocode 2 (EN 1992) au calcul et au dimensionnement des structures en béton armé et précontraint.</w:t>
        <w:br/>
        <w:br/>
        <w:t>Le livre explique les principales règles de conception et de vérification des éléments en béton, notamment les poutres, poteaux, dalles et autres éléments structuraux. Il traite les questions de résistance, stabilité, déformations, fissuration, durabilité et dispositions constructives, en proposant une approche destinée à faciliter le passage des principes de l’Eurocode 2 aux calculs pratiques des bâtiments.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