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Introduction aux coques minces élastiques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Muller, Patrick/ Ossadzow, Claire/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Hermès science publications/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2746200678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Génie Civil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coques minces/ structures en génie civil/ mécanique des structures/ genie civil/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bases de la théorie des coques minces élastiques et des structures-coques. Il expose les modèles classiques de comportement mécanique des coques dans une formulation moderne, adaptée notamment à leur analyse et à leur résolution numérique. L’ouvrage s’intéresse aux coques de formes quelconques et constitue une introduction aux méthodes de calcul utilisées en mécanique des structures et en génie civil.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