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professionnelle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Vial, Maurice/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9782091779140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électrique/ moteur asynchrone/ </w:t>
            </w:r>
          </w:p>
        </w:tc>
      </w:tr>
    </w:tbl>
    <w:p>
      <w:pPr>
        <w:pStyle w:val="Heading3"/>
      </w:pPr>
      <w:r>
        <w:t>Résumé :</w:t>
      </w:r>
    </w:p>
    <w:p>
      <w:r>
        <w:t>Cet ouvrage regroupe les trois tomes de Electricité professionnelle, auxquels ont été ajoutés des chapitres importants sur les transformateurs. Il constitue un outil complet pour les étudiants en électrotechnique et en maintenance, qu'ils soient en formation initiale, en formation par alternance ou en formation …</w:t>
        <w:br/>
        <w:br/>
        <w:t>Cet ouvrage regroupe les trois tomes de Electricité professionnelle, auxquels ont été ajoutés des chapitres importants sur les transformateurs. Il constitue un outil complet pour les étudiants en électrotechnique et en maintenance, qu'ils soient en formation initiale, en formation par alternance ou en formation continue. Egalement utile aux techniciens, il a pour ambition de répondre aux questions induites par les études de projets ou par l'exploitation de documents techniques, que ce soit au niveau du choix des circuits électriques ou de celui des matériels.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