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Electrical Machines, drives and power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Wildi, Théodore/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Pearson Prentice Hall/ </w:t>
            </w:r>
          </w:p>
        </w:tc>
      </w:tr>
      <w:tr>
        <w:trPr>
          <w:trHeight w:val="567"/>
        </w:trPr>
        <w:tc>
          <w:tcPr>
            <w:tcW w:type="dxa" w:w="3000"/>
          </w:tcPr>
          <w:p>
            <w:r>
              <w:t>Nombre de Pages</w:t>
            </w:r>
          </w:p>
        </w:tc>
        <w:tc>
          <w:tcPr>
            <w:tcW w:type="dxa" w:w="7000"/>
          </w:tcPr>
          <w:p>
            <w:r>
              <w:t>934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Index p.p. 927-934</w:t>
            </w:r>
          </w:p>
        </w:tc>
      </w:tr>
      <w:tr>
        <w:trPr>
          <w:trHeight w:val="567"/>
        </w:trPr>
        <w:tc>
          <w:tcPr>
            <w:tcW w:type="dxa" w:w="3000"/>
          </w:tcPr>
          <w:p>
            <w:r>
              <w:t>Numéro d'Identification</w:t>
            </w:r>
          </w:p>
        </w:tc>
        <w:tc>
          <w:tcPr>
            <w:tcW w:type="dxa" w:w="7000"/>
          </w:tcPr>
          <w:p>
            <w:r>
              <w:t>0131969188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electric Machine/ power electronic/ </w:t>
            </w:r>
          </w:p>
        </w:tc>
      </w:tr>
    </w:tbl>
    <w:p>
      <w:pPr>
        <w:pStyle w:val="Heading3"/>
      </w:pPr>
      <w:r>
        <w:t>Résumé :</w:t>
      </w:r>
    </w:p>
    <w:p>
      <w:r>
        <w:t>This best-selling text employs a theoretical, practical, multidisciplinary approach to provide introductory students with a broad understanding of modern electric power. The scope of the book reflects the rapid changes that have occurred in power technology over the past few years–allowing the entrance of power electronics into every facet of industrial drives, and expanding the field to open more career opportunities.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