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machines et des systèmes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Cazes, Alain/ Delacroix, Joëlle/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9782100522163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systémes informatiques/ mémoire/ </w:t>
            </w:r>
          </w:p>
        </w:tc>
      </w:tr>
    </w:tbl>
    <w:p>
      <w:pPr>
        <w:pStyle w:val="Heading3"/>
      </w:pPr>
      <w:r>
        <w:t>Résumé :</w:t>
      </w:r>
    </w:p>
    <w:p>
      <w:r>
        <w:t>Architecture des machines et des systèmes informatiques présente les principes fondamentaux de fonctionnement des ordinateurs et des systèmes informatiques. L’ouvrage explique l’organisation matérielle d’un ordinateur, le fonctionnement du processeur, de la mémoire et des périphériques, ainsi que les relations entre le matériel et les systèmes d’exploitation.</w:t>
        <w:br/>
        <w:br/>
        <w:br/>
        <w:br/>
        <w:t>Cette troisième édition adopte une approche pédagogique destinée aux étudiants en informatique et aux personnes souhaitant comprendre la structure et le fonctionnement des systèmes informatiques. Elle associe les explications théoriques à des exemples et exercices permettant de mettre en pratique les notions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