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de la commande numérique des machines-outils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Marty, Claude/ Cassagnes, Claude/ Marin,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numérique (CN)/ programmation manuelle/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la commande numérique (CN) des machines-outils et à sa mise en œuvre pratique dans l’industrie. il aborde à la fois les principes techniques des machines-outils à commande numérique, leur architecture, leur fonctionnement et surtout les méthodes de programmation des opérations d’usinage.</w:t>
        <w:br/>
        <w:br/>
        <w:t xml:space="preserve">une partie importante est consacrée au repérage de l’outil dans l’espace de travail, à l’organisation et à l’écriture des programmes cn, ainsi qu'aux différentes formes de programmation : programmation manuelle, programmation assistée et cfao. le livre traite également des possibilités offertes par les microprocesseurs et de la génération de formes complexes. </w:t>
        <w:br/>
        <w:br/>
        <w:t>l’ouvrage dépasse cependant la seule programmation : il étudie les domaines d’application de la CN, les courbes et surfaces évolutives (« surfaces à pôles »), ainsi que les aspects économiques liés au choix d’un investissement, à la rentabilité, à la productivité et à la flexibilité de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