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Sondage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Diegel, Adolf/ </w:t>
            </w:r>
          </w:p>
        </w:tc>
      </w:tr>
      <w:tr>
        <w:trPr>
          <w:trHeight w:val="567"/>
        </w:trPr>
        <w:tc>
          <w:tcPr>
            <w:tcW w:type="dxa" w:w="3000"/>
          </w:tcPr>
          <w:p>
            <w:r>
              <w:t>Adresse bib.</w:t>
            </w:r>
          </w:p>
        </w:tc>
        <w:tc>
          <w:tcPr>
            <w:tcW w:type="dxa" w:w="7000"/>
          </w:tcPr>
          <w:p>
            <w:r>
              <w:t xml:space="preserve">Presses de l'université du Québec/ </w:t>
            </w:r>
          </w:p>
        </w:tc>
      </w:tr>
      <w:tr>
        <w:trPr>
          <w:trHeight w:val="567"/>
        </w:trPr>
        <w:tc>
          <w:tcPr>
            <w:tcW w:type="dxa" w:w="3000"/>
          </w:tcPr>
          <w:p>
            <w:r>
              <w:t>Nombre de Pages</w:t>
            </w:r>
          </w:p>
        </w:tc>
        <w:tc>
          <w:tcPr>
            <w:tcW w:type="dxa" w:w="7000"/>
          </w:tcPr>
          <w:p>
            <w:r>
              <w:t>162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0777002116</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sondage/ Sondages d'opinion/ </w:t>
            </w:r>
          </w:p>
        </w:tc>
      </w:tr>
    </w:tbl>
    <w:p>
      <w:pPr>
        <w:pStyle w:val="Heading3"/>
      </w:pPr>
      <w:r>
        <w:t>Résumé :</w:t>
      </w:r>
    </w:p>
    <w:p>
      <w:r>
        <w:t>Cet ouvrage présente la compilation d'un sondage et les différentes étapes nécessaires à sa réalisation : le codage, l'édition, la préparation des données brutes, l'interprétation des résultats en passant par corrélation, la sélection de sous-ensemble, etc. Il traite également de diverses programmes tels TABCOD, TABSOM, TABCHI, TAB et TABORD. Cette méthode de compilation permet, dans le contexte de l'informatique interactive, de créer instantanément une compilation donnée, et la faire dans une perspective de temps réel.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