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5 et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Chevallier, Robert/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9782744072192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Encapsulation/ Généricité/ </w:t>
            </w:r>
          </w:p>
        </w:tc>
      </w:tr>
    </w:tbl>
    <w:p>
      <w:pPr>
        <w:pStyle w:val="Heading3"/>
      </w:pPr>
      <w:r>
        <w:t>Résumé :</w:t>
      </w:r>
    </w:p>
    <w:p>
      <w:r>
        <w:t>Cet ouvrage présente les bases et les concepts essentiels de la programmation en Java 5 et Java 6, avec une approche orientée objet. Il explique progressivement les classes et les objets, les méthodes, l’encapsulation, l’héritage, les interfaces, la composition et l’association entre classes. Il aborde également les structures d’objets, la sérialisation, la généricité, l’autoboxing et les interfaces graphiques avec Swing. Les notions sont accompagnées de nombreux exercices corrigés et de programmes opérationnels, ce qui en fait un support d’apprentissage, de révision et d’auto-évaluation.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