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monophasés a collecteur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Richter, Gerhard/ Bachelier,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359-363 Index. p.p 364-368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universel/ couple/ </w:t>
            </w:r>
          </w:p>
        </w:tc>
      </w:tr>
    </w:tbl>
    <w:p>
      <w:pPr>
        <w:pStyle w:val="Heading3"/>
      </w:pPr>
      <w:r>
        <w:t>Résumé :</w:t>
      </w:r>
    </w:p>
    <w:p>
      <w:r>
        <w:t>. L'ouvrage étudie également les caractéristiques couple-vitesse, le démarrage, le réglage de vitesse, les pertes, le rendement, l'échauffement ainsi que les problèmes d'étincelage et d'entretien du collecteur.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