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ECS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Gautier; Christian/ Warusfel, André/ Caminade, Bruno/ Fontaine; Hélène/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9782100511907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probabilité/ </w:t>
            </w:r>
          </w:p>
        </w:tc>
      </w:tr>
    </w:tbl>
    <w:p>
      <w:pPr>
        <w:pStyle w:val="Heading3"/>
      </w:pPr>
      <w:r>
        <w:t>Résumé :</w:t>
      </w:r>
    </w:p>
    <w:p>
      <w:r>
        <w:t>L’ouvrage combine des cours structurés, des méthodes de résolution et de nombreux exercices corrigés, permettant à l’étudiant de consolider les notions théoriques et de s’entraîner aux problèmes de niveau prépa. L’objectif est de développer à la fois la maîtrise des concepts, la rigueur du raisonnement et l’efficacité dans la résolution d’exercices.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