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Site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Charton, Eric/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grand poche(N°:None)</w:t>
            </w:r>
          </w:p>
        </w:tc>
      </w:tr>
      <w:tr>
        <w:trPr>
          <w:trHeight w:val="567"/>
        </w:trPr>
        <w:tc>
          <w:tcPr>
            <w:tcW w:type="dxa" w:w="3000"/>
          </w:tcPr>
          <w:p>
            <w:r>
              <w:t>Notes Générales</w:t>
            </w:r>
          </w:p>
        </w:tc>
        <w:tc>
          <w:tcPr>
            <w:tcW w:type="dxa" w:w="7000"/>
          </w:tcPr>
          <w:p>
            <w:r>
              <w:t>Index p.309-378.</w:t>
            </w:r>
          </w:p>
        </w:tc>
      </w:tr>
      <w:tr>
        <w:trPr>
          <w:trHeight w:val="567"/>
        </w:trPr>
        <w:tc>
          <w:tcPr>
            <w:tcW w:type="dxa" w:w="3000"/>
          </w:tcPr>
          <w:p>
            <w:r>
              <w:t>Numéro d'Identification</w:t>
            </w:r>
          </w:p>
        </w:tc>
        <w:tc>
          <w:tcPr>
            <w:tcW w:type="dxa" w:w="7000"/>
          </w:tcPr>
          <w:p>
            <w:r>
              <w:t>2744003581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sites web/ </w:t>
            </w:r>
          </w:p>
        </w:tc>
      </w:tr>
    </w:tbl>
    <w:p>
      <w:pPr>
        <w:pStyle w:val="Heading3"/>
      </w:pPr>
      <w:r>
        <w:t>Résumé :</w:t>
      </w:r>
    </w:p>
    <w:p>
      <w:r>
        <w:t>Cet ouvrage d’Éric Charton présente les principes de conception et de réalisation d’un site Internet à une époque où le Web se développait rapidement. Il explique les bases nécessaires pour créer des pages Web, organiser leur contenu, utiliser le langage HTML, intégrer des images et des liens hypertextes et construire une navigation cohérente. Le livre aborde également les aspects graphiques, ergonomiques et techniques de la publication d’un site, ainsi que sa maintenance et sa mise à jour. L’ouvrage est accompagné d’un CD-ROM contenant des ressources et outils complémentaires.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