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Heat and Mass Transfer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Incropera, Frank P./ Dewitt, David P./ </w:t>
            </w:r>
          </w:p>
        </w:tc>
      </w:tr>
      <w:tr>
        <w:trPr>
          <w:trHeight w:val="567"/>
        </w:trPr>
        <w:tc>
          <w:tcPr>
            <w:tcW w:type="dxa" w:w="3000"/>
          </w:tcPr>
          <w:p>
            <w:r>
              <w:t>Edition</w:t>
            </w:r>
          </w:p>
        </w:tc>
        <w:tc>
          <w:tcPr>
            <w:tcW w:type="dxa" w:w="7000"/>
          </w:tcPr>
          <w:p>
            <w:r>
              <w:t>5th Edition</w:t>
            </w:r>
          </w:p>
        </w:tc>
      </w:tr>
      <w:tr>
        <w:trPr>
          <w:trHeight w:val="567"/>
        </w:trPr>
        <w:tc>
          <w:tcPr>
            <w:tcW w:type="dxa" w:w="3000"/>
          </w:tcPr>
          <w:p>
            <w:r>
              <w:t>Adresse bib.</w:t>
            </w:r>
          </w:p>
        </w:tc>
        <w:tc>
          <w:tcPr>
            <w:tcW w:type="dxa" w:w="7000"/>
          </w:tcPr>
          <w:p>
            <w:r>
              <w:t xml:space="preserve">John Wiley &amp; Sons INC/ </w:t>
            </w:r>
          </w:p>
        </w:tc>
      </w:tr>
      <w:tr>
        <w:trPr>
          <w:trHeight w:val="567"/>
        </w:trPr>
        <w:tc>
          <w:tcPr>
            <w:tcW w:type="dxa" w:w="3000"/>
          </w:tcPr>
          <w:p>
            <w:r>
              <w:t>Nombre de Pages</w:t>
            </w:r>
          </w:p>
        </w:tc>
        <w:tc>
          <w:tcPr>
            <w:tcW w:type="dxa" w:w="7000"/>
          </w:tcPr>
          <w:p>
            <w:r>
              <w:t>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9780471075882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heat transfer/ température/ </w:t>
            </w:r>
          </w:p>
        </w:tc>
      </w:tr>
    </w:tbl>
    <w:p>
      <w:pPr>
        <w:pStyle w:val="Heading3"/>
      </w:pPr>
      <w:r>
        <w:t>Résumé :</w:t>
      </w:r>
    </w:p>
    <w:p>
      <w:r>
        <w:t>Known for its crystal clear presentation and it's often imitated problem solving methodology, this best-selling book provides a complete introduction to Heat Transfer. The systematic approach to the first law develops readers' confidence in using this essential tool for thermal analysis. All the problems and examples closely reflect the realities of engineering practice and emphasize the use of heat transfer system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