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robotique. T2, communication homme-machine, programmation et commande, transformations homogènes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Lopez, Pierre/ Foulc, Jean-Numa/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Editests/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Productique(N°:None)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249-262. Index p.p. 263-286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2866990234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robotique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 homme-machine/ interface homme-machine/ robots industriels/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constitue une introduction aux aspects informatiques, géométriques et de commande des robots industriels. il complète le tome 1, consacré aux notions de base, à l’architecture des robots et aux systèmes actionneur et sensoriel. l’ouvrage traite notamment de la communication homme-machine, de la programmation des robots, de la coordination des mouvements et de la commande, ainsi que des outils mathématiques nécessaires à la description de la position et de l’orientation des éléments d’un robot, en particulier les transformations homogènes. le catalogue de l'éditeur le décrit comme un tome destiné à l'enseignement, à la recherche et au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