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Lois générales, courant continu, courant alternatif ( électriciens, toutes options)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Diard, Michel/ Niard, Philippe/ Savel, Guy/ Sybilensky, Michel/ Vallette, Roger/ Thuillier, Pierre/ </w:t>
            </w:r>
          </w:p>
        </w:tc>
      </w:tr>
      <w:tr>
        <w:trPr>
          <w:trHeight w:val="567"/>
        </w:trPr>
        <w:tc>
          <w:tcPr>
            <w:tcW w:type="dxa" w:w="3000"/>
          </w:tcPr>
          <w:p>
            <w:r>
              <w:t>Adresse bib.</w:t>
            </w:r>
          </w:p>
        </w:tc>
        <w:tc>
          <w:tcPr>
            <w:tcW w:type="dxa" w:w="7000"/>
          </w:tcPr>
          <w:p>
            <w:r>
              <w:t xml:space="preserve">Nathan technique/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continu/ courant alternatif/ </w:t>
            </w:r>
          </w:p>
        </w:tc>
      </w:tr>
    </w:tbl>
    <w:p>
      <w:pPr>
        <w:pStyle w:val="Heading3"/>
      </w:pPr>
      <w:r>
        <w:t>Résumé :</w:t>
      </w:r>
    </w:p>
    <w:p>
      <w:r>
        <w:t>L’ouvrage Lois générales, courant continu, courant alternatif présente les connaissances fondamentales nécessaires aux électriciens, toutes options. Il commence par les principales grandeurs électriques et les lois générales permettant d’analyser les circuits, notamment la loi d’Ohm et les lois de Kirchhoff. L’étude du courant continu porte sur les générateurs, les récepteurs, les associations de résistances, ainsi que les notions de puissance et d’énergie. L’ouvrage introduit ensuite le magnétisme et l’électromagnétisme avant d’aborder le courant alternatif, ses caractéristiques, les circuits résistifs, inductifs et capacitifs. Les puissances électriques, le facteur de puissance et les systèmes monophasés et triphasés sont également étudiés. Enfin, les mesures électriques et les règles essentielles de sécurité complètent la formation pratique de l’électricien.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