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d'électricité générale et professionnelle. T3, préparation aux C.A.P. (bobineur), B.P., B.T. [Bobinage des machines électriques et des transformateurs statiques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Merlet, Raymond/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424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manuels d'enseignement secondaire/ </w:t>
            </w:r>
          </w:p>
        </w:tc>
      </w:tr>
    </w:tbl>
    <w:p>
      <w:pPr>
        <w:pStyle w:val="Heading3"/>
      </w:pPr>
      <w:r>
        <w:t>Résumé :</w:t>
      </w:r>
    </w:p>
    <w:p>
      <w:r>
        <w:t>Technologie d'électricité générale et professionnelle, tome III est avant tout un manuel de technologie pratique du bobinage électrique, conçu pour former les élèves et les professionnels aux opérations de fabrication, de calcul, de contrôle et de réparation des enroulements des machines électriques. L'ouvrage s'inscrit dans une collection destinée à l'enseignement technique et à la préparation aux diplômes professionnels tels que le C.A.P. de bobineur, le B.P. et le B.T.</w:t>
        <w:br/>
        <w:br/>
        <w:br/>
        <w:br/>
        <w:t>Le livre commence par présenter les principes généraux du bobinage : rôle des enroulements dans une machine électrique, constitution des bobines, conducteurs utilisés, matériaux isolants, organisation des encoches et représentation des schémas. L'objectif est de donner au futur bobineur les bases nécessaires pour comprendre comment un enroulement transforme une structure mécanique et magnétique en circuit électrique fonctionnel.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