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 système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Ney, Henri/ </w:t>
            </w:r>
          </w:p>
        </w:tc>
      </w:tr>
      <w:tr>
        <w:trPr>
          <w:trHeight w:val="567"/>
        </w:trPr>
        <w:tc>
          <w:tcPr>
            <w:tcW w:type="dxa" w:w="3000"/>
          </w:tcPr>
          <w:p>
            <w:r>
              <w:t>Adresse bib.</w:t>
            </w:r>
          </w:p>
        </w:tc>
        <w:tc>
          <w:tcPr>
            <w:tcW w:type="dxa" w:w="7000"/>
          </w:tcPr>
          <w:p>
            <w:r>
              <w:t xml:space="preserve">Nathan technique/ </w:t>
            </w:r>
          </w:p>
        </w:tc>
      </w:tr>
      <w:tr>
        <w:trPr>
          <w:trHeight w:val="567"/>
        </w:trPr>
        <w:tc>
          <w:tcPr>
            <w:tcW w:type="dxa" w:w="3000"/>
          </w:tcPr>
          <w:p>
            <w:r>
              <w:t>Nombre de Pages</w:t>
            </w:r>
          </w:p>
        </w:tc>
        <w:tc>
          <w:tcPr>
            <w:tcW w:type="dxa" w:w="7000"/>
          </w:tcPr>
          <w:p>
            <w:r>
              <w:t>254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2091774855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puissances/ redresseur/ </w:t>
            </w:r>
          </w:p>
        </w:tc>
      </w:tr>
    </w:tbl>
    <w:p>
      <w:pPr>
        <w:pStyle w:val="Heading3"/>
      </w:pPr>
      <w:r>
        <w:t>Résumé :</w:t>
      </w:r>
    </w:p>
    <w:p>
      <w:r>
        <w:t>Ce manuel veut apporter aux enseignants et à leurs élèves une aide et des éléments mécaniques, électriques, pneumatiques, électroniques, combinés entre eux d'une manière qui est loin d'être évidente. Chacun des chapitres débute par la liste des fonctions étudiées et des compétences développées. Il est construit autour : d'un cours clair et structuré qui associe à la fois les lois générales de l'électricité et les grandeurs caractéristiques des appareils, dans le but d'établir des règles pour le choix des composants ou des sous-systèmes ; d'une documentation composée d'extraits de normes, de documents de constructeurs où toutes les grandeurs et caractéristiques sont mises en application - des fiches de symboles et des schémas complètent ces données ; d'un QCM qui permet de vérifier rapidement l'essentiel des connaissances ; d'exercices résolus qui guident l'élève afin qu'à son tour il sache faire les exercices à résoudre ; de dossiers systèmes qui proposent des descriptions de systèmes, des cahiers des charges, des schémas d'ensemble avec des solutions en partie résolues. C'est à partir de ces données que la formation du technicien se met concrètement en place avec son prolongement par les travaux d'atelier, sur des systèmes didactisés.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