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Granulats, sols, ciments et bétons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Dupain, Raymond/ Saint-Arroman, Jean-Claude/ </w:t>
            </w:r>
          </w:p>
        </w:tc>
      </w:tr>
      <w:tr>
        <w:trPr>
          <w:trHeight w:val="567"/>
        </w:trPr>
        <w:tc>
          <w:tcPr>
            <w:tcW w:type="dxa" w:w="3000"/>
          </w:tcPr>
          <w:p>
            <w:r>
              <w:t>Edition</w:t>
            </w:r>
          </w:p>
        </w:tc>
        <w:tc>
          <w:tcPr>
            <w:tcW w:type="dxa" w:w="7000"/>
          </w:tcPr>
          <w:p>
            <w:r>
              <w:t>4e éd. actualisée</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IV-240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 Capliez(N°:None)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9782713530333</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granulats/ ciment/ sols/ matériaux de construction/ </w:t>
            </w:r>
          </w:p>
        </w:tc>
      </w:tr>
    </w:tbl>
    <w:p>
      <w:pPr>
        <w:pStyle w:val="Heading3"/>
      </w:pPr>
      <w:r>
        <w:t>Résumé :</w:t>
      </w:r>
    </w:p>
    <w:p>
      <w:r>
        <w:t>On a toujours demandé que les matériaux du génie civil soient peu coûteux. Cependant, l'exigence de qualité, confortée par les moyens actuels de production et de contrôle, fait que l'on admet de moins en moins la médiocrité ou l'irrégularité de leurs performances.</w:t>
        <w:br/>
        <w:br/>
        <w:br/>
        <w:br/>
        <w:t>A cette exigence s'ajoute, pour les professionnels du génie civil, la nécessité de bien connaître les comportements et de mesurer les limites des matériaux qu'ils utilisent.</w:t>
        <w:br/>
        <w:br/>
        <w:br/>
        <w:br/>
        <w:t>Fondés sur le contact et l'observation, les essais de laboratoire sont le moyen privilégié de remplir cette double exigence.</w:t>
        <w:br/>
        <w:br/>
        <w:br/>
        <w:br/>
        <w:t>C'est pourquoi cet ouvrage, dans lequel les principaux essais sont décrits avec leur appareillage et leur mode opératoire, rendra un service inestimable aux élèves et étudiants en formation dans les classes de terminale STI spécialité Génie civil, les STS Bâtiment et Travaux publics, les IUT et les Master de Génie civil, les écoles d'ingénieurs. Il conviendra également aux professionnels qui souhaitent actualiser ou préciser leurs connaissances.</w:t>
        <w:br/>
        <w:br/>
        <w:br/>
        <w:br/>
        <w:t>Cette quatrième édition mise à jour propose une méthode pratique de composition des bétons fortement fluidifiés : bétons hautes et très hautes performances, ainsi que des bétons autonivellants et autoplaçants.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