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Ney,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2091799904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spécialisé/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conforme à la nouvelle norme NF C 15100. Il a pour objectif de développer chez l'élève une démarche scientifique et technologique par : un cours clair et bien structuré, dans lequel les connaissances sont mises en évidence ; une illustration abondante, complétée par des fiches schémas ; des fiches de documents constructeurs, mettant l'élève en contact direct avec la vie professionnelle et les nouveaux matériels ; des exercices types Vrai/Faux, des exercices résolus et des exercices à résoudre exploitant les documents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