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Neurochirurgie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 neurochirurgie (France)/ Vassal, François/ Roche, Pierre-Hugues/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La couv. porte en plus : "réussir son DFASM, conforme à la R2C 2021...". Bibliogr. Index</w:t>
            </w:r>
          </w:p>
        </w:tc>
      </w:tr>
      <w:tr>
        <w:trPr>
          <w:trHeight w:val="567"/>
        </w:trPr>
        <w:tc>
          <w:tcPr>
            <w:tcW w:type="dxa" w:w="3000"/>
          </w:tcPr>
          <w:p>
            <w:r>
              <w:t>Numéro d'Identification</w:t>
            </w:r>
          </w:p>
        </w:tc>
        <w:tc>
          <w:tcPr>
            <w:tcW w:type="dxa" w:w="7000"/>
          </w:tcPr>
          <w:p>
            <w:r>
              <w:t>9782294773143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neurochirurgie/ Épreuves dématérialisées nationales/ </w:t>
            </w:r>
          </w:p>
        </w:tc>
      </w:tr>
    </w:tbl>
    <w:p>
      <w:pPr>
        <w:pStyle w:val="Heading3"/>
      </w:pPr>
      <w:r>
        <w:t>Résumé :</w:t>
      </w:r>
    </w:p>
    <w:p>
      <w:r>
        <w:t>Publié dans la collection Référentiels des collèges, en parfaite conformité avec le programme de DFASM (diplôme de formation approfondie en sciences médicales) s'inscrivant dans la R2C 2021, cet ouvrage rassemble l'ensemble des connaissances indispensables à acquérir en neurochirurgie. Il présente dans le détail les items du programme relevant de cette spécialité et comporte deux parties : une partie "Connaissances" qui développe tous les items relevant de la discipline. Chaque chapitre commence systématiquement par les situations de départ, un tableau de hiérarchisation des connaissances en rangs A, B, puis développe la thématique avec l'indication des rangs au fil du texte (les rangs C pour aller plus loin sont abordés), étayée de points clés, tableaux et figures, de rubriques sur les notions à retenir. Une partie "Entraînement" qui propose 14 TCS assortis de la cotation d'un panel d'experts et de commentaires pour tester ses connaissances, 20 dossiers progressifs corrigés et 73 questions isolées corrigées pour s'entraîner efficacement pour les EDN. Cette 3e édition, encore plus didactique, met à jour l'ensemble des données médicales, fait référence aux pratiques et aux recommandations les plus récentes, s'enrichit de nouvelles illustrations et propose un accès à une banque d'images en ligne ainsi que des compléments vidéos accessibles sur un minisite dédié. (site de l'éditeur)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