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nouvelle pratique de l'automobile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Guerber, R/ </w:t>
            </w:r>
          </w:p>
        </w:tc>
      </w:tr>
      <w:tr>
        <w:trPr>
          <w:trHeight w:val="567"/>
        </w:trPr>
        <w:tc>
          <w:tcPr>
            <w:tcW w:type="dxa" w:w="3000"/>
          </w:tcPr>
          <w:p>
            <w:r>
              <w:t>Edition</w:t>
            </w:r>
          </w:p>
        </w:tc>
        <w:tc>
          <w:tcPr>
            <w:tcW w:type="dxa" w:w="7000"/>
          </w:tcPr>
          <w:p>
            <w:r>
              <w:t>5 ème édition</w:t>
            </w:r>
          </w:p>
        </w:tc>
      </w:tr>
      <w:tr>
        <w:trPr>
          <w:trHeight w:val="567"/>
        </w:trPr>
        <w:tc>
          <w:tcPr>
            <w:tcW w:type="dxa" w:w="3000"/>
          </w:tcPr>
          <w:p>
            <w:r>
              <w:t>Adresse bib.</w:t>
            </w:r>
          </w:p>
        </w:tc>
        <w:tc>
          <w:tcPr>
            <w:tcW w:type="dxa" w:w="7000"/>
          </w:tcPr>
          <w:p>
            <w:r>
              <w:t xml:space="preserve">Technique et vulgarisation/ </w:t>
            </w:r>
          </w:p>
        </w:tc>
      </w:tr>
      <w:tr>
        <w:trPr>
          <w:trHeight w:val="567"/>
        </w:trPr>
        <w:tc>
          <w:tcPr>
            <w:tcW w:type="dxa" w:w="3000"/>
          </w:tcPr>
          <w:p>
            <w:r>
              <w:t>Nombre de Pages</w:t>
            </w:r>
          </w:p>
        </w:tc>
        <w:tc>
          <w:tcPr>
            <w:tcW w:type="dxa" w:w="7000"/>
          </w:tcPr>
          <w:p>
            <w:r>
              <w:t>139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automobile/ mécanique automobile/ </w:t>
            </w:r>
          </w:p>
        </w:tc>
      </w:tr>
    </w:tbl>
    <w:p>
      <w:pPr>
        <w:pStyle w:val="Heading3"/>
      </w:pPr>
      <w:r>
        <w:t>Résumé :</w:t>
      </w:r>
    </w:p>
    <w:p>
      <w:r>
        <w:t>L’ouvrage présente le principe général de fonctionnement de la machine à vapeur, en expliquant la transformation de l’énergie thermique produite par la combustion du combustible en énergie mécanique. Figuier décrit les principaux éléments de la machine, notamment la chaudière, le foyer, le cylindre, le piston, les organes de transmission et les mécanismes de distribution de la vapeur.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