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Electrical machines.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Kostenko, M/ Piotrovsky,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engineering/ </w:t>
            </w:r>
          </w:p>
        </w:tc>
      </w:tr>
    </w:tbl>
    <w:p>
      <w:pPr>
        <w:pStyle w:val="Heading3"/>
      </w:pPr>
      <w:r>
        <w:t>Résumé :</w:t>
      </w:r>
    </w:p>
    <w:p>
      <w:r>
        <w:t>The stator produces the rotating field. This field induces an EMF and current in the rotor. The interaction between the magnetic field and rotor current produces electromagnetic torque.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