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milieu littoral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Congrès national des sociétés historiques et scientifiques (124 ; 1999 ; Nantes)/ Malézieux, Jacques/ </w:t>
            </w:r>
          </w:p>
        </w:tc>
      </w:tr>
      <w:tr>
        <w:trPr>
          <w:trHeight w:val="567"/>
        </w:trPr>
        <w:tc>
          <w:tcPr>
            <w:tcW w:type="dxa" w:w="3000"/>
          </w:tcPr>
          <w:p>
            <w:r>
              <w:t>Adresse bib.</w:t>
            </w:r>
          </w:p>
        </w:tc>
        <w:tc>
          <w:tcPr>
            <w:tcW w:type="dxa" w:w="7000"/>
          </w:tcPr>
          <w:p>
            <w:r>
              <w:t xml:space="preserve">Ed. du CTHS/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2735505197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Littoraux/ Aménagenemt/ </w:t>
            </w:r>
          </w:p>
        </w:tc>
      </w:tr>
    </w:tbl>
    <w:p>
      <w:pPr>
        <w:pStyle w:val="Heading3"/>
      </w:pPr>
      <w:r>
        <w:t>Résumé :</w:t>
      </w:r>
    </w:p>
    <w:p>
      <w:r>
        <w:t>Zone de contact et de partage entre la terre et la mer, le littoral a depuis fort longtemps fait l'objet de multiples utilisations, nécessitant pour certaines d'entre-elles des aménagements, divers par leur nature et par leur importance. Pour en permettre la réalisation et en assurer l'efficacité, la connaissance approfondie de ce milieu, varié et complexe, fragile et changeant, de ses composantes et de ses dynamiques, anciennes et actuelles, s'avère indispensable. La diversité des approches proposées permet de progresser dans la satisfaction de cette exigence.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