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Médecine intensive, réanimation, urgences et défaillances viscérales aiguës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Lerolle, Nicolas/ Collège des enseignants de médecine intensive - réanimation/ Roux, Damien/ Ehrmann, Stephan/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866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référentiels des collèges(N°:None)</w:t>
            </w:r>
          </w:p>
        </w:tc>
      </w:tr>
      <w:tr>
        <w:trPr>
          <w:trHeight w:val="567"/>
        </w:trPr>
        <w:tc>
          <w:tcPr>
            <w:tcW w:type="dxa" w:w="3000"/>
          </w:tcPr>
          <w:p>
            <w:r>
              <w:t>Notes Générales</w:t>
            </w:r>
          </w:p>
        </w:tc>
        <w:tc>
          <w:tcPr>
            <w:tcW w:type="dxa" w:w="7000"/>
          </w:tcPr>
          <w:p>
            <w:r>
              <w:t>La couv. porte en plus "Conforme à la R2C 2021". Bibliogr. Index</w:t>
            </w:r>
          </w:p>
        </w:tc>
      </w:tr>
      <w:tr>
        <w:trPr>
          <w:trHeight w:val="567"/>
        </w:trPr>
        <w:tc>
          <w:tcPr>
            <w:tcW w:type="dxa" w:w="3000"/>
          </w:tcPr>
          <w:p>
            <w:r>
              <w:t>Numéro d'Identification</w:t>
            </w:r>
          </w:p>
        </w:tc>
        <w:tc>
          <w:tcPr>
            <w:tcW w:type="dxa" w:w="7000"/>
          </w:tcPr>
          <w:p>
            <w:r>
              <w:t>9782294769580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urgences médicales/ réanimation/ </w:t>
            </w:r>
          </w:p>
        </w:tc>
      </w:tr>
    </w:tbl>
    <w:p>
      <w:pPr>
        <w:pStyle w:val="Heading3"/>
      </w:pPr>
      <w:r>
        <w:t>Résumé :</w:t>
      </w:r>
    </w:p>
    <w:p>
      <w:r>
        <w:t>Parfaitement conforme au programme de DFASM (diplôme de formation approffondie en sciences médicales) cet ouvrage s'inscrit dans la réforme du 2e cycle des études de médecine (R2C) et la préparation de l'ECN réformé. Clair précis et didactique il propose l'ensemble des items de l'ECN sur les urgences et les défaillances viscérales aiguës et prépare l'acquisition des connaissances pour les situations de départ dans une structure nouvelle : des chapitres qui abordent chaque item de manière exhaustive ;des focus médecine intensive-réanimation qui présentent les formes les plus aiguës d'un ou plusieurs items ;des fiches qui mettent l'accent sur les aspects physiopathologiques sémiologiques ou thérapeutiques.Chacun de ces 3 éléments démarre par une liste des situations de départ et un tableau de hiérarchisation des items de connaissances puis développe la thématique dans une maquette évoluée qui permet d'identifier à l'aide de balises et de couleurs les différents rangs A (noir) B (bleu) et C (vert). Le contenu est clair étayé par de nombreux tableaux et figures il propose de nombreuses rubriques nouvelles comme Vignette clinique Tic-tac Points de vigilance Erreurs fréquentes Quiz… qui permettent une forte imbrication entre connaissances et compétences et en facilitent l'acquisition. Cette 7e édition offre un contenu complètement renouvelé tant sur le plan des données scientifiques et médicales profondément mises à jour que dans sa structure. Elle propose également des compléments en ligne (vidéos et accès aux illustrations via une banque d'images).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