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dynamic programing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Bellman, Richard E/ Dreyfus, Stuart E/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363P.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dynamique/ contrôle optimal/ </w:t>
            </w:r>
          </w:p>
        </w:tc>
      </w:tr>
    </w:tbl>
    <w:p>
      <w:pPr>
        <w:pStyle w:val="Heading3"/>
      </w:pPr>
      <w:r>
        <w:t>Résumé :</w:t>
      </w:r>
    </w:p>
    <w:p>
      <w:r>
        <w:t>Applied Dynamic Programming est un ouvrage consacré à l'application de la programmation dynamique à la résolution numérique de problèmes d'optimisation. Bellman et Dreyfus présentent des méthodes permettant de décomposer les problèmes complexes en plusieurs étapes et de déterminer progressivement une solution optimale.</w:t>
        <w:br/>
        <w:br/>
        <w:br/>
        <w:br/>
        <w:t>Le livre étudie notamment les problèmes d'allocation de ressources, de planification, de recherche optimale, de trajectoires optimales et de commande des systèmes dynamiques. Il aborde également les processus de décision markoviens, les équations linéaires, les critères quadratiques et différentes techniques d'analyse numérique.</w:t>
        <w:br/>
        <w:br/>
        <w:br/>
        <w:br/>
        <w:t>L'ouvrage établit ainsi un lien entre la programmation dynamique, l'optimisation mathématique, le calcul des variations et la théorie du contrôle. Il s'adresse particulièrement aux mathématiciens appliqués, ingénieurs, spécialistes de l'automatique, analystes numériques et chercheurs travaillant sur les systèmes et l'optimisation.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