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Créer des jeux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Conger, David/ Little, Ron/ Freenet, Sofor/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2744020818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multimedia/ </w:t>
            </w:r>
          </w:p>
        </w:tc>
      </w:tr>
    </w:tbl>
    <w:p>
      <w:pPr>
        <w:pStyle w:val="Heading3"/>
      </w:pPr>
      <w:r>
        <w:t>Résumé :</w:t>
      </w:r>
    </w:p>
    <w:p>
      <w:r>
        <w:t>Créer des jeux en C++ est un guide pratique destiné à apprendre progressivement à programmer un jeu vidéo avec le langage C++. L’auteur présente d’abord les notions fondamentales de C++ et les outils nécessaires au développement. Le lecteur apprend ensuite à utiliser les structures de programmation, les tableaux, les fonctions et les différents mécanismes nécessaires à la création d’un jeu.</w:t>
        <w:br/>
        <w:br/>
        <w:br/>
        <w:br/>
        <w:t>L’ouvrage met l’accent sur la pratique : le lecteur construit progressivement un véritable jeu, « Invasion des Slugwroths », en intégrant les graphismes, l’animation, les sons, la musique, les interactions avec le joueur et la gestion des objets. Les exemples et programmes fournis permettent de mettre directement en application les notions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