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Recommandations de sécurité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Chambre syndicale de la recherche et de la production du pétrole et du gaz naturel (France)/ Comité des techniciens/ Commission de la sécurité/ Barbier, Y./ </w:t>
            </w:r>
          </w:p>
        </w:tc>
      </w:tr>
      <w:tr>
        <w:trPr>
          <w:trHeight w:val="567"/>
        </w:trPr>
        <w:tc>
          <w:tcPr>
            <w:tcW w:type="dxa" w:w="3000"/>
          </w:tcPr>
          <w:p>
            <w:r>
              <w:t>Adresse bib.</w:t>
            </w:r>
          </w:p>
        </w:tc>
        <w:tc>
          <w:tcPr>
            <w:tcW w:type="dxa" w:w="7000"/>
          </w:tcPr>
          <w:p>
            <w:r>
              <w:t xml:space="preserve">Editions Technip/ </w:t>
            </w:r>
          </w:p>
        </w:tc>
      </w:tr>
      <w:tr>
        <w:trPr>
          <w:trHeight w:val="567"/>
        </w:trPr>
        <w:tc>
          <w:tcPr>
            <w:tcW w:type="dxa" w:w="3000"/>
          </w:tcPr>
          <w:p>
            <w:r>
              <w:t>Nombre de Pages</w:t>
            </w:r>
          </w:p>
        </w:tc>
        <w:tc>
          <w:tcPr>
            <w:tcW w:type="dxa" w:w="7000"/>
          </w:tcPr>
          <w:p>
            <w:r>
              <w:t>181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sécurité industrielle/ structure profonde/ prévention des accidents/ </w:t>
            </w:r>
          </w:p>
        </w:tc>
      </w:tr>
    </w:tbl>
    <w:p>
      <w:pPr>
        <w:pStyle w:val="Heading3"/>
      </w:pPr>
      <w:r>
        <w:t>Résumé :</w:t>
      </w:r>
    </w:p>
    <w:p>
      <w:r>
        <w:t>C’est un manuel de sécurité pour les travaux pétroliers et gaziers réalisés en mer, notamment dans le contexte des installations offshore. Il traite des risques liés aux opérations marines, aux installations de forage et de production, aux interventions sur les équipements et aux situations d’urgence.</w:t>
        <w:br/>
        <w:br/>
        <w:t>Les opérations offshore présentent notamment des risques spécifiques tels que l’incendie, l’explosion, les éruptions de puits, les opérations de levage, les interventions sous-marines et l’évacuation d’urgence.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