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materiaux composites d'aujourd'hui et de demain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Arbaud, P./ Biais, R./ Blachère, Gérard/ Bleicher,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l'A.N.R.T., Association nationale de la recherche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composites/ matériaux de construction/ fibres à haut module/ </w:t>
            </w:r>
          </w:p>
        </w:tc>
      </w:tr>
    </w:tbl>
    <w:p>
      <w:pPr>
        <w:pStyle w:val="Heading3"/>
      </w:pPr>
      <w:r>
        <w:t>Résumé :</w:t>
      </w:r>
    </w:p>
    <w:p>
      <w:r>
        <w:t>C’est un ouvrage de référence historique sur les matériaux composites, qui montre comment les nouveaux matériaux — notamment les matériaux renforcés par fibres et les composites à matrice polymère ou minérale — peuvent compléter ou remplacer les matériaux traditionnels dans différentes industries.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