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Hématologie et transfusion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Lefrère,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Med-line/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284678003x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sang/ transfusion sanguine/ </w:t>
            </w:r>
          </w:p>
        </w:tc>
      </w:tr>
    </w:tbl>
    <w:p>
      <w:pPr>
        <w:pStyle w:val="Heading3"/>
      </w:pPr>
      <w:r>
        <w:t>Résumé :</w:t>
      </w:r>
    </w:p>
    <w:p>
      <w:r>
        <w:t>L’ouvrage présente les bases nécessaires à la compréhension de l’hématopoïèse, de la composition du sang et du fonctionnement des différentes lignées sanguines. Il permet notamment de comprendre les mécanismes physiopathologiques à l’origine des principales anomalies hématologiques.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